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377624354"/>
    <w:bookmarkStart w:id="1" w:name="_Toc154565695"/>
    <w:bookmarkStart w:id="2" w:name="_Toc154565807"/>
    <w:bookmarkStart w:id="3" w:name="_Toc187223018"/>
    <w:bookmarkStart w:id="4" w:name="_Toc187223121"/>
    <w:bookmarkStart w:id="5" w:name="_Toc187223670"/>
    <w:bookmarkStart w:id="6" w:name="_Toc187224364"/>
    <w:bookmarkStart w:id="7" w:name="_Toc187224837"/>
    <w:bookmarkStart w:id="8" w:name="_Toc187225938"/>
    <w:bookmarkStart w:id="9" w:name="_Toc188697413"/>
    <w:bookmarkStart w:id="10" w:name="_Toc188755084"/>
    <w:bookmarkStart w:id="11" w:name="_Toc343084537"/>
    <w:bookmarkStart w:id="12" w:name="_Toc248745659"/>
    <w:bookmarkStart w:id="13" w:name="_Toc279091870"/>
    <w:bookmarkStart w:id="14" w:name="_Toc310541928"/>
    <w:bookmarkStart w:id="15" w:name="_Toc310972639"/>
    <w:bookmarkStart w:id="16" w:name="_Toc310972728"/>
    <w:bookmarkStart w:id="17" w:name="_Toc373312991"/>
    <w:bookmarkStart w:id="18" w:name="_Toc373313151"/>
    <w:bookmarkStart w:id="19" w:name="_Toc377627522"/>
    <w:p w14:paraId="7ED41087" w14:textId="77777777" w:rsidR="00FD48E1" w:rsidRPr="006A6AFF" w:rsidRDefault="006A6AFF" w:rsidP="007A2280">
      <w:pPr>
        <w:spacing w:before="60" w:after="60" w:line="360" w:lineRule="exact"/>
        <w:ind w:firstLine="360"/>
        <w:jc w:val="both"/>
        <w:rPr>
          <w:rFonts w:ascii="Arial" w:hAnsi="Arial" w:cs="Arial"/>
          <w:sz w:val="22"/>
          <w:szCs w:val="22"/>
          <w:lang w:val="en-GB"/>
        </w:rPr>
      </w:pPr>
      <w:r w:rsidRPr="006A6AFF">
        <w:rPr>
          <w:rFonts w:ascii="Arial" w:hAnsi="Arial" w:cs="Arial"/>
          <w:b/>
          <w:noProof/>
          <w:sz w:val="28"/>
          <w:szCs w:val="28"/>
        </w:rPr>
        <mc:AlternateContent>
          <mc:Choice Requires="wps">
            <w:drawing>
              <wp:anchor distT="4294967294" distB="4294967294" distL="114300" distR="114300" simplePos="0" relativeHeight="251655680" behindDoc="0" locked="0" layoutInCell="1" allowOverlap="1" wp14:anchorId="413F0F80" wp14:editId="127C9810">
                <wp:simplePos x="0" y="0"/>
                <wp:positionH relativeFrom="column">
                  <wp:posOffset>0</wp:posOffset>
                </wp:positionH>
                <wp:positionV relativeFrom="paragraph">
                  <wp:posOffset>244475</wp:posOffset>
                </wp:positionV>
                <wp:extent cx="914400" cy="0"/>
                <wp:effectExtent l="0" t="0" r="19050" b="19050"/>
                <wp:wrapNone/>
                <wp:docPr id="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4080468" id="Straight Connector 12"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9.25pt" to="1in,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" strokeweight="1pt">
                <v:stroke joinstyle="miter"/>
              </v:line>
            </w:pict>
          </mc:Fallback>
        </mc:AlternateContent>
      </w:r>
    </w:p>
    <w:bookmarkStart w:id="20" w:name="_Toc528674246"/>
    <w:p w14:paraId="288B18F5" w14:textId="2C25B820" w:rsidR="00CA51CE" w:rsidRPr="00F05B13" w:rsidRDefault="00F05B13" w:rsidP="006A6AFF">
      <w:pPr>
        <w:spacing w:before="120" w:after="120"/>
        <w:rPr>
          <w:rFonts w:ascii="Arial" w:hAnsi="Arial" w:cs="Arial"/>
          <w:sz w:val="52"/>
          <w:szCs w:val="52"/>
        </w:rPr>
      </w:pPr>
      <w:r w:rsidRPr="006A6AFF">
        <w:rPr>
          <w:rFonts w:ascii="Arial" w:hAnsi="Arial" w:cs="Arial"/>
          <w:b/>
          <w:noProof/>
          <w:sz w:val="28"/>
          <w:szCs w:val="28"/>
        </w:rPr>
        <mc:AlternateContent>
          <mc:Choice Requires="wps">
            <w:drawing>
              <wp:anchor distT="4294967294" distB="4294967294" distL="114300" distR="114300" simplePos="0" relativeHeight="251656704" behindDoc="0" locked="0" layoutInCell="1" allowOverlap="1" wp14:anchorId="2D71CD96" wp14:editId="3CB74C3D">
                <wp:simplePos x="0" y="0"/>
                <wp:positionH relativeFrom="column">
                  <wp:posOffset>0</wp:posOffset>
                </wp:positionH>
                <wp:positionV relativeFrom="paragraph">
                  <wp:posOffset>460375</wp:posOffset>
                </wp:positionV>
                <wp:extent cx="914400" cy="0"/>
                <wp:effectExtent l="0" t="0" r="19050" b="19050"/>
                <wp:wrapNone/>
                <wp:docPr id="6"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A22356E" id="Straight Connector 1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0,36.25pt" to="1in,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" strokeweight="1pt">
                <v:stroke joinstyle="miter"/>
              </v:line>
            </w:pict>
          </mc:Fallback>
        </mc:AlternateContent>
      </w:r>
      <w:r w:rsidR="00CA51CE" w:rsidRPr="00F05B13">
        <w:rPr>
          <w:rFonts w:ascii="Arial" w:hAnsi="Arial" w:cs="Arial"/>
          <w:b/>
          <w:sz w:val="52"/>
          <w:szCs w:val="52"/>
        </w:rPr>
        <w:t xml:space="preserve">TCVN </w:t>
      </w:r>
      <w:r w:rsidR="00D755A0">
        <w:rPr>
          <w:rFonts w:ascii="Arial" w:hAnsi="Arial" w:cs="Arial"/>
          <w:b/>
          <w:sz w:val="52"/>
          <w:szCs w:val="52"/>
        </w:rPr>
        <w:tab/>
      </w:r>
      <w:r w:rsidR="00CA51CE" w:rsidRPr="00F05B13">
        <w:rPr>
          <w:rFonts w:ascii="Arial" w:hAnsi="Arial" w:cs="Arial"/>
          <w:b/>
          <w:sz w:val="52"/>
          <w:szCs w:val="52"/>
        </w:rPr>
        <w:t>TIÊU CHUẨN QUỐC GIA</w:t>
      </w:r>
      <w:bookmarkEnd w:id="20"/>
      <w:r w:rsidR="00CA51CE" w:rsidRPr="00F05B13">
        <w:rPr>
          <w:rFonts w:ascii="Arial" w:hAnsi="Arial" w:cs="Arial"/>
          <w:sz w:val="52"/>
          <w:szCs w:val="52"/>
        </w:rPr>
        <w:t xml:space="preserve"> </w:t>
      </w:r>
    </w:p>
    <w:p w14:paraId="7B494A0A" w14:textId="34536ABB" w:rsidR="00CA51CE" w:rsidRPr="006A6AFF" w:rsidRDefault="00CA51CE" w:rsidP="00173BDE">
      <w:pPr>
        <w:rPr>
          <w:rFonts w:ascii="Arial" w:hAnsi="Arial" w:cs="Arial"/>
          <w:sz w:val="22"/>
          <w:szCs w:val="22"/>
        </w:rPr>
      </w:pPr>
    </w:p>
    <w:p w14:paraId="45AA5612" w14:textId="77777777" w:rsidR="00CA51CE" w:rsidRDefault="00CA51CE" w:rsidP="00173BDE">
      <w:pPr>
        <w:rPr>
          <w:rFonts w:ascii="Arial" w:hAnsi="Arial" w:cs="Arial"/>
          <w:sz w:val="22"/>
          <w:szCs w:val="22"/>
          <w:lang w:val="vi-VN"/>
        </w:rPr>
      </w:pPr>
    </w:p>
    <w:p w14:paraId="32B4D4DF" w14:textId="77777777" w:rsidR="006A6AFF" w:rsidRPr="006A6AFF" w:rsidRDefault="006A6AFF" w:rsidP="00173BDE">
      <w:pPr>
        <w:rPr>
          <w:rFonts w:ascii="Arial" w:hAnsi="Arial" w:cs="Arial"/>
          <w:sz w:val="22"/>
          <w:szCs w:val="22"/>
          <w:lang w:val="vi-VN"/>
        </w:rPr>
      </w:pPr>
    </w:p>
    <w:p w14:paraId="5E572ACE" w14:textId="77777777" w:rsidR="00CA51CE" w:rsidRPr="006A6AFF" w:rsidRDefault="00CA51CE" w:rsidP="00173BDE">
      <w:pPr>
        <w:rPr>
          <w:rFonts w:ascii="Arial" w:hAnsi="Arial" w:cs="Arial"/>
          <w:sz w:val="22"/>
          <w:szCs w:val="22"/>
        </w:rPr>
      </w:pPr>
    </w:p>
    <w:bookmarkStart w:id="21" w:name="_Toc528674247"/>
    <w:p w14:paraId="5111F8BA" w14:textId="62454949" w:rsidR="00CA51CE" w:rsidRPr="006A6AFF" w:rsidRDefault="0022548A" w:rsidP="0068065E">
      <w:pPr>
        <w:jc w:val="center"/>
        <w:rPr>
          <w:rFonts w:ascii="Arial" w:hAnsi="Arial" w:cs="Arial"/>
          <w:b/>
          <w:sz w:val="28"/>
          <w:szCs w:val="28"/>
        </w:rPr>
      </w:pPr>
      <w:r w:rsidRPr="006A6AFF">
        <w:rPr>
          <w:rFonts w:ascii="Arial" w:hAnsi="Arial" w:cs="Arial"/>
          <w:b/>
          <w:noProof/>
          <w:sz w:val="28"/>
          <w:szCs w:val="28"/>
        </w:rPr>
        <mc:AlternateContent>
          <mc:Choice Requires="wps">
            <w:drawing>
              <wp:anchor distT="0" distB="0" distL="114300" distR="114300" simplePos="0" relativeHeight="251658752" behindDoc="0" locked="0" layoutInCell="1" allowOverlap="1" wp14:anchorId="572914F1" wp14:editId="5E1555FD">
                <wp:simplePos x="0" y="0"/>
                <wp:positionH relativeFrom="column">
                  <wp:posOffset>-89535</wp:posOffset>
                </wp:positionH>
                <wp:positionV relativeFrom="paragraph">
                  <wp:posOffset>61595</wp:posOffset>
                </wp:positionV>
                <wp:extent cx="1201420" cy="316230"/>
                <wp:effectExtent l="0" t="0" r="17780" b="2667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1420" cy="316230"/>
                        </a:xfrm>
                        <a:prstGeom prst="rect">
                          <a:avLst/>
                        </a:prstGeom>
                        <a:solidFill>
                          <a:srgbClr val="FFFFFF"/>
                        </a:solidFill>
                        <a:ln w="12700">
                          <a:solidFill>
                            <a:srgbClr val="000000"/>
                          </a:solidFill>
                          <a:miter lim="800000"/>
                          <a:headEnd/>
                          <a:tailEnd/>
                        </a:ln>
                      </wps:spPr>
                      <wps:txbx>
                        <w:txbxContent>
                          <w:p w14:paraId="21C70EDC" w14:textId="77777777" w:rsidR="00BD5BCE" w:rsidRPr="003A112C" w:rsidRDefault="00BD5BCE" w:rsidP="00946F60">
                            <w:pPr>
                              <w:jc w:val="center"/>
                              <w:rPr>
                                <w:b/>
                                <w:sz w:val="32"/>
                                <w:szCs w:val="32"/>
                              </w:rPr>
                            </w:pPr>
                            <w:r w:rsidRPr="003A112C">
                              <w:rPr>
                                <w:b/>
                                <w:sz w:val="32"/>
                                <w:szCs w:val="32"/>
                              </w:rPr>
                              <w:t>DỰ THẢO</w:t>
                            </w:r>
                          </w:p>
                          <w:p w14:paraId="6C91D135" w14:textId="77777777" w:rsidR="00BD5BCE" w:rsidRDefault="00BD5BCE" w:rsidP="00946F6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2914F1" id="Rectangle 5" o:spid="_x0000_s1026" style="position:absolute;left:0;text-align:left;margin-left:-7.05pt;margin-top:4.85pt;width:94.6pt;height:2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" strokeweight="1pt">
                <v:textbox>
                  <w:txbxContent>
                    <w:p w14:paraId="21C70EDC" w14:textId="77777777" w:rsidR="00BD5BCE" w:rsidRPr="003A112C" w:rsidRDefault="00BD5BCE" w:rsidP="00946F60">
                      <w:pPr>
                        <w:jc w:val="center"/>
                        <w:rPr>
                          <w:b/>
                          <w:sz w:val="32"/>
                          <w:szCs w:val="32"/>
                        </w:rPr>
                      </w:pPr>
                      <w:r w:rsidRPr="003A112C">
                        <w:rPr>
                          <w:b/>
                          <w:sz w:val="32"/>
                          <w:szCs w:val="32"/>
                        </w:rPr>
                        <w:t>DỰ THẢO</w:t>
                      </w:r>
                    </w:p>
                    <w:p w14:paraId="6C91D135" w14:textId="77777777" w:rsidR="00BD5BCE" w:rsidRDefault="00BD5BCE" w:rsidP="00946F60">
                      <w:pPr>
                        <w:jc w:val="center"/>
                      </w:pPr>
                    </w:p>
                  </w:txbxContent>
                </v:textbox>
              </v:rect>
            </w:pict>
          </mc:Fallback>
        </mc:AlternateContent>
      </w:r>
      <w:r w:rsidR="00CA51CE" w:rsidRPr="006A6AFF">
        <w:rPr>
          <w:rFonts w:ascii="Arial" w:hAnsi="Arial" w:cs="Arial"/>
          <w:b/>
          <w:sz w:val="28"/>
          <w:szCs w:val="28"/>
        </w:rPr>
        <w:t>TCVN 6679:20</w:t>
      </w:r>
      <w:bookmarkEnd w:id="21"/>
      <w:r w:rsidR="00EA6196">
        <w:rPr>
          <w:rFonts w:ascii="Arial" w:hAnsi="Arial" w:cs="Arial"/>
          <w:b/>
          <w:sz w:val="28"/>
          <w:szCs w:val="28"/>
        </w:rPr>
        <w:t>20</w:t>
      </w:r>
    </w:p>
    <w:p w14:paraId="397FD3E2" w14:textId="77777777" w:rsidR="00CA51CE" w:rsidRPr="006A6AFF" w:rsidRDefault="00CA51CE" w:rsidP="0068065E">
      <w:pPr>
        <w:jc w:val="center"/>
        <w:rPr>
          <w:rFonts w:ascii="Arial" w:hAnsi="Arial" w:cs="Arial"/>
          <w:b/>
          <w:sz w:val="28"/>
          <w:szCs w:val="28"/>
        </w:rPr>
      </w:pPr>
      <w:bookmarkStart w:id="22" w:name="_Toc528674248"/>
      <w:r w:rsidRPr="006A6AFF">
        <w:rPr>
          <w:rFonts w:ascii="Arial" w:hAnsi="Arial" w:cs="Arial"/>
          <w:b/>
          <w:sz w:val="28"/>
          <w:szCs w:val="28"/>
        </w:rPr>
        <w:t>ISO 10315:2013</w:t>
      </w:r>
      <w:bookmarkEnd w:id="22"/>
    </w:p>
    <w:p w14:paraId="77F0568C" w14:textId="77777777" w:rsidR="00CA51CE" w:rsidRPr="006A6AFF" w:rsidRDefault="00CA51CE" w:rsidP="0068065E">
      <w:pPr>
        <w:jc w:val="center"/>
        <w:rPr>
          <w:rFonts w:ascii="Arial" w:hAnsi="Arial" w:cs="Arial"/>
          <w:b/>
          <w:sz w:val="28"/>
          <w:szCs w:val="28"/>
        </w:rPr>
      </w:pPr>
    </w:p>
    <w:p w14:paraId="5A3523B5" w14:textId="77777777" w:rsidR="00CA51CE" w:rsidRPr="006A6AFF" w:rsidRDefault="00CA51CE" w:rsidP="00173BDE">
      <w:pPr>
        <w:rPr>
          <w:rFonts w:ascii="Arial" w:hAnsi="Arial" w:cs="Arial"/>
          <w:b/>
          <w:sz w:val="22"/>
          <w:szCs w:val="22"/>
        </w:rPr>
      </w:pPr>
    </w:p>
    <w:p w14:paraId="43A7B17E" w14:textId="77777777" w:rsidR="0035492B" w:rsidRPr="006A6AFF" w:rsidRDefault="0035492B" w:rsidP="00173BDE">
      <w:pPr>
        <w:rPr>
          <w:rFonts w:ascii="Arial" w:hAnsi="Arial" w:cs="Arial"/>
          <w:sz w:val="22"/>
          <w:szCs w:val="22"/>
        </w:rPr>
      </w:pPr>
    </w:p>
    <w:p w14:paraId="13510757" w14:textId="77777777" w:rsidR="00CA51CE" w:rsidRDefault="00CA51CE" w:rsidP="00173BDE">
      <w:pPr>
        <w:rPr>
          <w:rFonts w:ascii="Arial" w:hAnsi="Arial" w:cs="Arial"/>
          <w:sz w:val="22"/>
          <w:szCs w:val="22"/>
          <w:lang w:val="vi-VN"/>
        </w:rPr>
      </w:pPr>
    </w:p>
    <w:p w14:paraId="269362E8" w14:textId="77777777" w:rsidR="006A6AFF" w:rsidRDefault="006A6AFF" w:rsidP="00173BDE">
      <w:pPr>
        <w:rPr>
          <w:rFonts w:ascii="Arial" w:hAnsi="Arial" w:cs="Arial"/>
          <w:sz w:val="22"/>
          <w:szCs w:val="22"/>
          <w:lang w:val="vi-VN"/>
        </w:rPr>
      </w:pPr>
    </w:p>
    <w:p w14:paraId="7F463100" w14:textId="77777777" w:rsidR="006A6AFF" w:rsidRDefault="006A6AFF" w:rsidP="00173BDE">
      <w:pPr>
        <w:rPr>
          <w:rFonts w:ascii="Arial" w:hAnsi="Arial" w:cs="Arial"/>
          <w:sz w:val="22"/>
          <w:szCs w:val="22"/>
          <w:lang w:val="vi-VN"/>
        </w:rPr>
      </w:pPr>
    </w:p>
    <w:p w14:paraId="42D2BB38" w14:textId="77777777" w:rsidR="006A6AFF" w:rsidRDefault="006A6AFF" w:rsidP="00173BDE">
      <w:pPr>
        <w:rPr>
          <w:rFonts w:ascii="Arial" w:hAnsi="Arial" w:cs="Arial"/>
          <w:sz w:val="22"/>
          <w:szCs w:val="22"/>
          <w:lang w:val="vi-VN"/>
        </w:rPr>
      </w:pPr>
    </w:p>
    <w:p w14:paraId="296534AD" w14:textId="77777777" w:rsidR="006A6AFF" w:rsidRPr="006A6AFF" w:rsidRDefault="006A6AFF" w:rsidP="00173BDE">
      <w:pPr>
        <w:rPr>
          <w:rFonts w:ascii="Arial" w:hAnsi="Arial" w:cs="Arial"/>
          <w:sz w:val="22"/>
          <w:szCs w:val="22"/>
          <w:lang w:val="vi-VN"/>
        </w:rPr>
      </w:pPr>
    </w:p>
    <w:p w14:paraId="2AA2A8D1" w14:textId="77777777" w:rsidR="00CA51CE" w:rsidRPr="006A6AFF" w:rsidRDefault="00CA51CE" w:rsidP="00173BDE">
      <w:pPr>
        <w:rPr>
          <w:rFonts w:ascii="Arial" w:hAnsi="Arial" w:cs="Arial"/>
          <w:sz w:val="28"/>
          <w:szCs w:val="28"/>
        </w:rPr>
      </w:pPr>
    </w:p>
    <w:p w14:paraId="3D3316D8" w14:textId="77777777" w:rsidR="00CA51CE" w:rsidRPr="006A6AFF" w:rsidRDefault="00CA51CE" w:rsidP="0068065E">
      <w:pPr>
        <w:jc w:val="center"/>
        <w:rPr>
          <w:rFonts w:ascii="Arial" w:hAnsi="Arial" w:cs="Arial"/>
          <w:b/>
          <w:sz w:val="28"/>
          <w:szCs w:val="28"/>
        </w:rPr>
      </w:pPr>
      <w:bookmarkStart w:id="23" w:name="_Toc528674250"/>
      <w:r w:rsidRPr="006A6AFF">
        <w:rPr>
          <w:rFonts w:ascii="Arial" w:hAnsi="Arial" w:cs="Arial"/>
          <w:b/>
          <w:sz w:val="28"/>
          <w:szCs w:val="28"/>
        </w:rPr>
        <w:t>THUỐC LÁ ĐIẾU – XÁC ĐỊNH NICOTIN</w:t>
      </w:r>
      <w:bookmarkEnd w:id="23"/>
    </w:p>
    <w:p w14:paraId="6C0029CB" w14:textId="77777777" w:rsidR="00CA51CE" w:rsidRPr="006A6AFF" w:rsidRDefault="00CA51CE" w:rsidP="0068065E">
      <w:pPr>
        <w:jc w:val="center"/>
        <w:rPr>
          <w:rFonts w:ascii="Arial" w:hAnsi="Arial" w:cs="Arial"/>
          <w:b/>
          <w:sz w:val="28"/>
          <w:szCs w:val="28"/>
        </w:rPr>
      </w:pPr>
      <w:bookmarkStart w:id="24" w:name="_Toc528674251"/>
      <w:r w:rsidRPr="006A6AFF">
        <w:rPr>
          <w:rFonts w:ascii="Arial" w:hAnsi="Arial" w:cs="Arial"/>
          <w:b/>
          <w:sz w:val="28"/>
          <w:szCs w:val="28"/>
        </w:rPr>
        <w:t>TRONG PHẦN NGƯNG TỤ CỦA KHÓI THUỐC –</w:t>
      </w:r>
      <w:bookmarkEnd w:id="24"/>
    </w:p>
    <w:p w14:paraId="5D503BF8" w14:textId="77777777" w:rsidR="00CA51CE" w:rsidRPr="006A6AFF" w:rsidRDefault="00CA51CE" w:rsidP="0068065E">
      <w:pPr>
        <w:jc w:val="center"/>
        <w:rPr>
          <w:rFonts w:ascii="Arial" w:hAnsi="Arial" w:cs="Arial"/>
          <w:b/>
          <w:sz w:val="28"/>
          <w:szCs w:val="28"/>
        </w:rPr>
      </w:pPr>
      <w:bookmarkStart w:id="25" w:name="_Toc528674252"/>
      <w:r w:rsidRPr="006A6AFF">
        <w:rPr>
          <w:rFonts w:ascii="Arial" w:hAnsi="Arial" w:cs="Arial"/>
          <w:b/>
          <w:sz w:val="28"/>
          <w:szCs w:val="28"/>
        </w:rPr>
        <w:t>PHƯƠNG PHÁP SẮC KÝ KHÍ</w:t>
      </w:r>
      <w:bookmarkEnd w:id="25"/>
    </w:p>
    <w:p w14:paraId="6A19703C" w14:textId="77777777" w:rsidR="00CA51CE" w:rsidRPr="006A6AFF" w:rsidRDefault="00CA51CE" w:rsidP="00173BDE">
      <w:pPr>
        <w:rPr>
          <w:rFonts w:ascii="Arial" w:hAnsi="Arial" w:cs="Arial"/>
          <w:sz w:val="28"/>
          <w:szCs w:val="28"/>
        </w:rPr>
      </w:pPr>
    </w:p>
    <w:p w14:paraId="6CF39126" w14:textId="77777777" w:rsidR="00CA51CE" w:rsidRPr="006A6AFF" w:rsidRDefault="00CA51CE" w:rsidP="00CA51CE">
      <w:pPr>
        <w:spacing w:before="100" w:beforeAutospacing="1" w:after="100" w:afterAutospacing="1"/>
        <w:jc w:val="center"/>
        <w:rPr>
          <w:rFonts w:ascii="Arial" w:hAnsi="Arial" w:cs="Arial"/>
          <w:b/>
          <w:i/>
          <w:iCs/>
          <w:sz w:val="28"/>
          <w:szCs w:val="28"/>
        </w:rPr>
      </w:pPr>
      <w:r w:rsidRPr="006A6AFF">
        <w:rPr>
          <w:rFonts w:ascii="Arial" w:hAnsi="Arial" w:cs="Arial"/>
          <w:b/>
          <w:i/>
          <w:iCs/>
          <w:sz w:val="28"/>
          <w:szCs w:val="28"/>
        </w:rPr>
        <w:t xml:space="preserve">Cigarettes – Determination of nicotine in smoke condensates – </w:t>
      </w:r>
    </w:p>
    <w:p w14:paraId="57145976" w14:textId="77777777" w:rsidR="00CA51CE" w:rsidRPr="006A6AFF" w:rsidRDefault="00CA51CE" w:rsidP="00CA51CE">
      <w:pPr>
        <w:spacing w:before="100" w:beforeAutospacing="1" w:after="100" w:afterAutospacing="1"/>
        <w:jc w:val="center"/>
        <w:rPr>
          <w:rFonts w:ascii="Arial" w:hAnsi="Arial" w:cs="Arial"/>
          <w:b/>
          <w:sz w:val="28"/>
          <w:szCs w:val="28"/>
        </w:rPr>
      </w:pPr>
      <w:r w:rsidRPr="006A6AFF">
        <w:rPr>
          <w:rFonts w:ascii="Arial" w:hAnsi="Arial" w:cs="Arial"/>
          <w:b/>
          <w:i/>
          <w:iCs/>
          <w:sz w:val="28"/>
          <w:szCs w:val="28"/>
        </w:rPr>
        <w:t>Gas chromatographic method</w:t>
      </w:r>
    </w:p>
    <w:p w14:paraId="42B8EB0B" w14:textId="77777777" w:rsidR="00CA51CE" w:rsidRPr="006A6AFF" w:rsidRDefault="00CA51CE" w:rsidP="00CA51CE">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4B1DE368" w14:textId="77777777" w:rsidR="00CA51CE" w:rsidRPr="006A6AFF" w:rsidRDefault="00CA51CE" w:rsidP="00CA51CE">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54A9E186" w14:textId="77777777" w:rsidR="00CA51CE" w:rsidRPr="006A6AFF" w:rsidRDefault="00CA51CE" w:rsidP="00CA51CE">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143DBC3B" w14:textId="77777777" w:rsidR="00CA51CE" w:rsidRPr="006A6AFF" w:rsidRDefault="00CA51CE" w:rsidP="00CA51CE">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1F6AE227" w14:textId="77777777" w:rsidR="0068065E" w:rsidRPr="006A6AFF" w:rsidRDefault="0068065E" w:rsidP="0096219B">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6272A6EA" w14:textId="77777777" w:rsidR="0068065E" w:rsidRPr="006A6AFF" w:rsidRDefault="0068065E" w:rsidP="00CA51CE">
      <w:pPr>
        <w:shd w:val="clear" w:color="auto" w:fill="FFFFFF"/>
        <w:spacing w:before="100" w:beforeAutospacing="1" w:after="100" w:afterAutospacing="1"/>
        <w:jc w:val="center"/>
        <w:textAlignment w:val="baseline"/>
        <w:rPr>
          <w:rFonts w:ascii="Arial" w:hAnsi="Arial" w:cs="Arial"/>
          <w:b/>
          <w:bCs/>
          <w:spacing w:val="2"/>
          <w:kern w:val="36"/>
          <w:sz w:val="22"/>
          <w:szCs w:val="22"/>
        </w:rPr>
      </w:pPr>
    </w:p>
    <w:p w14:paraId="637A5A6A" w14:textId="77777777" w:rsidR="004A2E03" w:rsidRDefault="004A2E03" w:rsidP="00CA51CE">
      <w:pPr>
        <w:shd w:val="clear" w:color="auto" w:fill="FFFFFF"/>
        <w:spacing w:before="100" w:beforeAutospacing="1" w:after="100" w:afterAutospacing="1"/>
        <w:jc w:val="center"/>
        <w:textAlignment w:val="baseline"/>
        <w:rPr>
          <w:rFonts w:ascii="Arial" w:hAnsi="Arial" w:cs="Arial"/>
          <w:b/>
          <w:bCs/>
          <w:color w:val="2D2D2D"/>
          <w:spacing w:val="2"/>
          <w:kern w:val="36"/>
          <w:sz w:val="22"/>
          <w:szCs w:val="22"/>
          <w:lang w:val="vi-VN"/>
        </w:rPr>
      </w:pPr>
    </w:p>
    <w:p w14:paraId="67EB7490" w14:textId="77777777" w:rsidR="006A6AFF" w:rsidRDefault="006A6AFF" w:rsidP="00CA51CE">
      <w:pPr>
        <w:shd w:val="clear" w:color="auto" w:fill="FFFFFF"/>
        <w:spacing w:before="100" w:beforeAutospacing="1" w:after="100" w:afterAutospacing="1"/>
        <w:jc w:val="center"/>
        <w:textAlignment w:val="baseline"/>
        <w:rPr>
          <w:rFonts w:ascii="Arial" w:hAnsi="Arial" w:cs="Arial"/>
          <w:b/>
          <w:bCs/>
          <w:color w:val="2D2D2D"/>
          <w:spacing w:val="2"/>
          <w:kern w:val="36"/>
          <w:sz w:val="22"/>
          <w:szCs w:val="22"/>
          <w:lang w:val="vi-VN"/>
        </w:rPr>
      </w:pPr>
    </w:p>
    <w:p w14:paraId="4EE3B345" w14:textId="77777777" w:rsidR="006A6AFF" w:rsidRDefault="006A6AFF" w:rsidP="00CA51CE">
      <w:pPr>
        <w:shd w:val="clear" w:color="auto" w:fill="FFFFFF"/>
        <w:spacing w:before="100" w:beforeAutospacing="1" w:after="100" w:afterAutospacing="1"/>
        <w:jc w:val="center"/>
        <w:textAlignment w:val="baseline"/>
        <w:rPr>
          <w:rFonts w:ascii="Arial" w:hAnsi="Arial" w:cs="Arial"/>
          <w:b/>
          <w:bCs/>
          <w:color w:val="2D2D2D"/>
          <w:spacing w:val="2"/>
          <w:kern w:val="36"/>
          <w:sz w:val="22"/>
          <w:szCs w:val="22"/>
          <w:lang w:val="vi-VN"/>
        </w:rPr>
      </w:pPr>
    </w:p>
    <w:p w14:paraId="10613AAE" w14:textId="77777777" w:rsidR="006A6AFF" w:rsidRPr="006A6AFF" w:rsidRDefault="006A6AFF" w:rsidP="00CA51CE">
      <w:pPr>
        <w:shd w:val="clear" w:color="auto" w:fill="FFFFFF"/>
        <w:spacing w:before="100" w:beforeAutospacing="1" w:after="100" w:afterAutospacing="1"/>
        <w:jc w:val="center"/>
        <w:textAlignment w:val="baseline"/>
        <w:rPr>
          <w:rFonts w:ascii="Arial" w:hAnsi="Arial" w:cs="Arial"/>
          <w:b/>
          <w:bCs/>
          <w:color w:val="2D2D2D"/>
          <w:spacing w:val="2"/>
          <w:kern w:val="36"/>
          <w:sz w:val="22"/>
          <w:szCs w:val="22"/>
          <w:lang w:val="vi-VN"/>
        </w:rPr>
      </w:pPr>
    </w:p>
    <w:p w14:paraId="7D14EC2A" w14:textId="77777777" w:rsidR="00CA51CE" w:rsidRPr="006A6AFF" w:rsidRDefault="00CA51CE" w:rsidP="007F1F15">
      <w:pPr>
        <w:shd w:val="clear" w:color="auto" w:fill="FFFFFF"/>
        <w:spacing w:before="100" w:beforeAutospacing="1" w:after="100" w:afterAutospacing="1"/>
        <w:jc w:val="center"/>
        <w:textAlignment w:val="baseline"/>
        <w:rPr>
          <w:rFonts w:ascii="Arial" w:hAnsi="Arial" w:cs="Arial"/>
          <w:b/>
          <w:bCs/>
          <w:color w:val="2D2D2D"/>
          <w:spacing w:val="2"/>
          <w:kern w:val="36"/>
          <w:sz w:val="28"/>
          <w:szCs w:val="28"/>
        </w:rPr>
      </w:pPr>
      <w:r w:rsidRPr="006A6AFF">
        <w:rPr>
          <w:rFonts w:ascii="Arial" w:hAnsi="Arial" w:cs="Arial"/>
          <w:b/>
          <w:bCs/>
          <w:color w:val="2D2D2D"/>
          <w:spacing w:val="2"/>
          <w:kern w:val="36"/>
          <w:sz w:val="28"/>
          <w:szCs w:val="28"/>
        </w:rPr>
        <w:t>HÀ NỘI – 201</w:t>
      </w:r>
      <w:r w:rsidR="00A94F71" w:rsidRPr="006A6AFF">
        <w:rPr>
          <w:rFonts w:ascii="Arial" w:hAnsi="Arial" w:cs="Arial"/>
          <w:b/>
          <w:bCs/>
          <w:color w:val="2D2D2D"/>
          <w:spacing w:val="2"/>
          <w:kern w:val="36"/>
          <w:sz w:val="28"/>
          <w:szCs w:val="28"/>
        </w:rPr>
        <w:t>9</w:t>
      </w:r>
    </w:p>
    <w:p w14:paraId="57027D03" w14:textId="77777777" w:rsidR="00D21DFA" w:rsidRDefault="00D21DFA" w:rsidP="00CA51CE">
      <w:pPr>
        <w:shd w:val="clear" w:color="auto" w:fill="FFFFFF"/>
        <w:spacing w:line="315" w:lineRule="atLeast"/>
        <w:jc w:val="right"/>
        <w:textAlignment w:val="baseline"/>
        <w:rPr>
          <w:rFonts w:ascii="Arial" w:hAnsi="Arial" w:cs="Arial"/>
          <w:b/>
          <w:color w:val="2D2D2D"/>
          <w:spacing w:val="2"/>
          <w:sz w:val="22"/>
          <w:szCs w:val="22"/>
        </w:rPr>
      </w:pPr>
    </w:p>
    <w:p w14:paraId="733AB591" w14:textId="77777777" w:rsidR="006750FC" w:rsidRDefault="006750FC" w:rsidP="00CA51CE">
      <w:pPr>
        <w:shd w:val="clear" w:color="auto" w:fill="FFFFFF"/>
        <w:spacing w:line="315" w:lineRule="atLeast"/>
        <w:jc w:val="right"/>
        <w:textAlignment w:val="baseline"/>
        <w:rPr>
          <w:rFonts w:ascii="Arial" w:hAnsi="Arial" w:cs="Arial"/>
          <w:b/>
          <w:color w:val="2D2D2D"/>
          <w:spacing w:val="2"/>
          <w:sz w:val="22"/>
          <w:szCs w:val="22"/>
        </w:rPr>
        <w:sectPr w:rsidR="006750FC" w:rsidSect="006750FC">
          <w:footerReference w:type="default" r:id="rId8"/>
          <w:footerReference w:type="first" r:id="rId9"/>
          <w:footnotePr>
            <w:numFmt w:val="lowerLetter"/>
          </w:footnotePr>
          <w:pgSz w:w="11907" w:h="16839" w:code="9"/>
          <w:pgMar w:top="1134" w:right="1134" w:bottom="1134" w:left="1701" w:header="720" w:footer="720" w:gutter="0"/>
          <w:pgNumType w:start="19"/>
          <w:cols w:space="720"/>
          <w:docGrid w:linePitch="360"/>
        </w:sectPr>
      </w:pPr>
    </w:p>
    <w:p w14:paraId="26B507FD" w14:textId="0FFCF651" w:rsidR="00CA51CE" w:rsidRPr="006A6AFF" w:rsidRDefault="00CA51CE" w:rsidP="00CA51CE">
      <w:pPr>
        <w:shd w:val="clear" w:color="auto" w:fill="FFFFFF"/>
        <w:spacing w:line="315" w:lineRule="atLeast"/>
        <w:jc w:val="right"/>
        <w:textAlignment w:val="baseline"/>
        <w:rPr>
          <w:rFonts w:ascii="Arial" w:hAnsi="Arial" w:cs="Arial"/>
          <w:b/>
          <w:color w:val="2D2D2D"/>
          <w:spacing w:val="2"/>
          <w:sz w:val="22"/>
          <w:szCs w:val="22"/>
        </w:rPr>
      </w:pPr>
      <w:r w:rsidRPr="006A6AFF">
        <w:rPr>
          <w:rFonts w:ascii="Arial" w:hAnsi="Arial" w:cs="Arial"/>
          <w:b/>
          <w:color w:val="2D2D2D"/>
          <w:spacing w:val="2"/>
          <w:sz w:val="22"/>
          <w:szCs w:val="22"/>
        </w:rPr>
        <w:lastRenderedPageBreak/>
        <w:t>TCVN 6679:20</w:t>
      </w:r>
      <w:r w:rsidR="00EA6196">
        <w:rPr>
          <w:rFonts w:ascii="Arial" w:hAnsi="Arial" w:cs="Arial"/>
          <w:b/>
          <w:color w:val="2D2D2D"/>
          <w:spacing w:val="2"/>
          <w:sz w:val="22"/>
          <w:szCs w:val="22"/>
        </w:rPr>
        <w:t>20</w:t>
      </w:r>
      <w:r w:rsidRPr="006A6AFF">
        <w:rPr>
          <w:rFonts w:ascii="Arial" w:hAnsi="Arial" w:cs="Arial"/>
          <w:b/>
          <w:color w:val="2D2D2D"/>
          <w:spacing w:val="2"/>
          <w:sz w:val="22"/>
          <w:szCs w:val="22"/>
        </w:rPr>
        <w:br/>
      </w:r>
    </w:p>
    <w:p w14:paraId="0A002ACA"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43762B80" w14:textId="77777777" w:rsidR="00CA51CE" w:rsidRPr="006A6AFF" w:rsidRDefault="00CA51CE" w:rsidP="006750FC">
      <w:pPr>
        <w:spacing w:before="120" w:after="100" w:afterAutospacing="1"/>
        <w:rPr>
          <w:rFonts w:ascii="Arial" w:hAnsi="Arial" w:cs="Arial"/>
          <w:sz w:val="22"/>
          <w:szCs w:val="22"/>
        </w:rPr>
      </w:pPr>
      <w:r w:rsidRPr="006A6AFF">
        <w:rPr>
          <w:rFonts w:ascii="Arial" w:hAnsi="Arial" w:cs="Arial"/>
          <w:b/>
          <w:bCs/>
          <w:sz w:val="22"/>
          <w:szCs w:val="22"/>
        </w:rPr>
        <w:t>Lời nói đầu</w:t>
      </w:r>
    </w:p>
    <w:p w14:paraId="276F961B" w14:textId="624DC107" w:rsidR="00CA51CE" w:rsidRPr="006A6AFF" w:rsidRDefault="00CA51CE" w:rsidP="00CA51CE">
      <w:pPr>
        <w:spacing w:before="120" w:after="280" w:afterAutospacing="1"/>
        <w:rPr>
          <w:rFonts w:ascii="Arial" w:hAnsi="Arial" w:cs="Arial"/>
          <w:sz w:val="22"/>
          <w:szCs w:val="22"/>
        </w:rPr>
      </w:pPr>
      <w:r w:rsidRPr="006A6AFF">
        <w:rPr>
          <w:rFonts w:ascii="Arial" w:hAnsi="Arial" w:cs="Arial"/>
          <w:sz w:val="22"/>
          <w:szCs w:val="22"/>
        </w:rPr>
        <w:t>TCVN 6679:20</w:t>
      </w:r>
      <w:r w:rsidR="00EA6196">
        <w:rPr>
          <w:rFonts w:ascii="Arial" w:hAnsi="Arial" w:cs="Arial"/>
          <w:sz w:val="22"/>
          <w:szCs w:val="22"/>
        </w:rPr>
        <w:t>20</w:t>
      </w:r>
      <w:r w:rsidRPr="006A6AFF">
        <w:rPr>
          <w:rFonts w:ascii="Arial" w:hAnsi="Arial" w:cs="Arial"/>
          <w:b/>
          <w:bCs/>
          <w:sz w:val="22"/>
          <w:szCs w:val="22"/>
        </w:rPr>
        <w:t xml:space="preserve"> </w:t>
      </w:r>
      <w:r w:rsidRPr="006A6AFF">
        <w:rPr>
          <w:rFonts w:ascii="Arial" w:hAnsi="Arial" w:cs="Arial"/>
          <w:sz w:val="22"/>
          <w:szCs w:val="22"/>
        </w:rPr>
        <w:t>thay thế TCVN 6679:2008;</w:t>
      </w:r>
    </w:p>
    <w:p w14:paraId="7EDE6405" w14:textId="77777777" w:rsidR="00CA51CE" w:rsidRPr="006A6AFF" w:rsidRDefault="00CA51CE" w:rsidP="00CA51CE">
      <w:pPr>
        <w:spacing w:before="120" w:after="100" w:afterAutospacing="1"/>
        <w:rPr>
          <w:rFonts w:ascii="Arial" w:hAnsi="Arial" w:cs="Arial"/>
          <w:sz w:val="22"/>
          <w:szCs w:val="22"/>
        </w:rPr>
      </w:pPr>
      <w:r w:rsidRPr="006A6AFF">
        <w:rPr>
          <w:rFonts w:ascii="Arial" w:hAnsi="Arial" w:cs="Arial"/>
          <w:sz w:val="22"/>
          <w:szCs w:val="22"/>
        </w:rPr>
        <w:t>TCVN 6679:201</w:t>
      </w:r>
      <w:r w:rsidR="00A94F71" w:rsidRPr="006A6AFF">
        <w:rPr>
          <w:rFonts w:ascii="Arial" w:hAnsi="Arial" w:cs="Arial"/>
          <w:sz w:val="22"/>
          <w:szCs w:val="22"/>
        </w:rPr>
        <w:t>9</w:t>
      </w:r>
      <w:r w:rsidRPr="006A6AFF">
        <w:rPr>
          <w:rFonts w:ascii="Arial" w:hAnsi="Arial" w:cs="Arial"/>
          <w:b/>
          <w:bCs/>
          <w:sz w:val="22"/>
          <w:szCs w:val="22"/>
        </w:rPr>
        <w:t xml:space="preserve"> </w:t>
      </w:r>
      <w:r w:rsidRPr="006A6AFF">
        <w:rPr>
          <w:rFonts w:ascii="Arial" w:hAnsi="Arial" w:cs="Arial"/>
          <w:sz w:val="22"/>
          <w:szCs w:val="22"/>
        </w:rPr>
        <w:t>hoàn toàn tương đương với ISO 10315:2013, đính chính kỹ thuật 01-11-2014;</w:t>
      </w:r>
    </w:p>
    <w:p w14:paraId="34B00855" w14:textId="15F6C223" w:rsidR="00CA51CE" w:rsidRPr="00EA6196" w:rsidRDefault="00CA51CE" w:rsidP="007C5AFD">
      <w:pPr>
        <w:spacing w:before="120" w:after="100" w:afterAutospacing="1"/>
        <w:jc w:val="both"/>
        <w:rPr>
          <w:rFonts w:ascii="Arial" w:hAnsi="Arial" w:cs="Arial"/>
          <w:sz w:val="22"/>
          <w:szCs w:val="22"/>
        </w:rPr>
      </w:pPr>
      <w:r w:rsidRPr="006A6AFF">
        <w:rPr>
          <w:rFonts w:ascii="Arial" w:hAnsi="Arial" w:cs="Arial"/>
          <w:sz w:val="22"/>
          <w:szCs w:val="22"/>
        </w:rPr>
        <w:t xml:space="preserve">TCVN </w:t>
      </w:r>
      <w:r w:rsidRPr="00EA6196">
        <w:rPr>
          <w:rFonts w:ascii="Arial" w:hAnsi="Arial" w:cs="Arial"/>
          <w:sz w:val="22"/>
          <w:szCs w:val="22"/>
        </w:rPr>
        <w:t>6679:201</w:t>
      </w:r>
      <w:r w:rsidR="00A94F71" w:rsidRPr="00EA6196">
        <w:rPr>
          <w:rFonts w:ascii="Arial" w:hAnsi="Arial" w:cs="Arial"/>
          <w:sz w:val="22"/>
          <w:szCs w:val="22"/>
        </w:rPr>
        <w:t>9</w:t>
      </w:r>
      <w:r w:rsidRPr="00EA6196">
        <w:rPr>
          <w:rFonts w:ascii="Arial" w:hAnsi="Arial" w:cs="Arial"/>
          <w:sz w:val="22"/>
          <w:szCs w:val="22"/>
        </w:rPr>
        <w:t xml:space="preserve"> do </w:t>
      </w:r>
      <w:r w:rsidR="001259F6" w:rsidRPr="00EA6196">
        <w:rPr>
          <w:rFonts w:ascii="Arial" w:hAnsi="Arial" w:cs="Arial"/>
          <w:sz w:val="22"/>
          <w:szCs w:val="22"/>
        </w:rPr>
        <w:t xml:space="preserve">Bộ Công Thương </w:t>
      </w:r>
      <w:r w:rsidR="002A64F9" w:rsidRPr="00EA6196">
        <w:rPr>
          <w:rFonts w:ascii="Arial" w:hAnsi="Arial" w:cs="Arial"/>
          <w:sz w:val="22"/>
          <w:szCs w:val="22"/>
        </w:rPr>
        <w:t xml:space="preserve">biên soạn, Tổng cục Tiêu chuẩn Đo lường Chất lượng đề nghị, Bộ Khoa học </w:t>
      </w:r>
      <w:r w:rsidR="001259F6" w:rsidRPr="00EA6196">
        <w:rPr>
          <w:rFonts w:ascii="Arial" w:hAnsi="Arial" w:cs="Arial"/>
          <w:sz w:val="22"/>
          <w:szCs w:val="22"/>
        </w:rPr>
        <w:t xml:space="preserve">và Công </w:t>
      </w:r>
      <w:r w:rsidR="002A64F9" w:rsidRPr="00EA6196">
        <w:rPr>
          <w:rFonts w:ascii="Arial" w:hAnsi="Arial" w:cs="Arial"/>
          <w:sz w:val="22"/>
          <w:szCs w:val="22"/>
        </w:rPr>
        <w:t>nghệ công bố</w:t>
      </w:r>
      <w:r w:rsidR="003B6AAD" w:rsidRPr="00EA6196">
        <w:rPr>
          <w:rFonts w:ascii="Arial" w:hAnsi="Arial" w:cs="Arial"/>
          <w:sz w:val="22"/>
          <w:szCs w:val="22"/>
        </w:rPr>
        <w:t>.</w:t>
      </w:r>
    </w:p>
    <w:p w14:paraId="603C69BD"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08B14EBB"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152611F6"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08BBC6B"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3BC83B99"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0BA337A0"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0F999CD7"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1322A1ED"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32AAAEF4"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5906A6C6"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6F38D57D"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2631B43"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5F19C71C"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AF85B0E"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24CA18C8"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8256B52"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4E93319C"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FE2FB38"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41CC9379"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604253CF"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6B9617A5"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81600E9"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7F2DE11A"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1E21A965"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0C6C406A"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2FEFE93E"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21D3B4FC"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pPr>
    </w:p>
    <w:p w14:paraId="51D2E9A2" w14:textId="77777777" w:rsidR="00CA51CE" w:rsidRPr="006A6AFF" w:rsidRDefault="00CA51CE" w:rsidP="00CA51CE">
      <w:pPr>
        <w:shd w:val="clear" w:color="auto" w:fill="FFFFFF"/>
        <w:spacing w:line="315" w:lineRule="atLeast"/>
        <w:textAlignment w:val="baseline"/>
        <w:rPr>
          <w:rFonts w:ascii="Arial" w:hAnsi="Arial" w:cs="Arial"/>
          <w:color w:val="3C3C3C"/>
          <w:spacing w:val="2"/>
          <w:sz w:val="22"/>
          <w:szCs w:val="22"/>
        </w:rPr>
        <w:sectPr w:rsidR="00CA51CE" w:rsidRPr="006A6AFF" w:rsidSect="006750FC">
          <w:footerReference w:type="default" r:id="rId10"/>
          <w:footnotePr>
            <w:numFmt w:val="lowerLetter"/>
          </w:footnotePr>
          <w:pgSz w:w="11907" w:h="16839" w:code="9"/>
          <w:pgMar w:top="1134" w:right="1134" w:bottom="1134" w:left="1701" w:header="720" w:footer="720" w:gutter="0"/>
          <w:pgNumType w:start="1"/>
          <w:cols w:space="720"/>
          <w:docGrid w:linePitch="360"/>
        </w:sectPr>
      </w:pPr>
    </w:p>
    <w:tbl>
      <w:tblPr>
        <w:tblW w:w="0" w:type="auto"/>
        <w:tblBorders>
          <w:top w:val="single" w:sz="4" w:space="0" w:color="auto"/>
          <w:bottom w:val="single" w:sz="4" w:space="0" w:color="auto"/>
        </w:tblBorders>
        <w:tblLook w:val="04A0" w:firstRow="1" w:lastRow="0" w:firstColumn="1" w:lastColumn="0" w:noHBand="0" w:noVBand="1"/>
      </w:tblPr>
      <w:tblGrid>
        <w:gridCol w:w="9072"/>
      </w:tblGrid>
      <w:tr w:rsidR="00CA51CE" w:rsidRPr="006A6AFF" w14:paraId="47329B44" w14:textId="77777777" w:rsidTr="00C65951">
        <w:tc>
          <w:tcPr>
            <w:tcW w:w="9688" w:type="dxa"/>
          </w:tcPr>
          <w:p w14:paraId="2359CDA3" w14:textId="46964051" w:rsidR="00CA51CE" w:rsidRPr="006A6AFF" w:rsidRDefault="00CA51CE" w:rsidP="00C65951">
            <w:pPr>
              <w:spacing w:line="315" w:lineRule="atLeast"/>
              <w:textAlignment w:val="baseline"/>
              <w:rPr>
                <w:rFonts w:ascii="Arial" w:hAnsi="Arial" w:cs="Arial"/>
                <w:color w:val="3C3C3C"/>
                <w:spacing w:val="2"/>
                <w:sz w:val="22"/>
                <w:szCs w:val="22"/>
              </w:rPr>
            </w:pPr>
            <w:r w:rsidRPr="006A6AFF">
              <w:rPr>
                <w:rFonts w:ascii="Arial" w:hAnsi="Arial" w:cs="Arial"/>
                <w:b/>
                <w:color w:val="2D2D2D"/>
                <w:spacing w:val="2"/>
                <w:sz w:val="22"/>
                <w:szCs w:val="22"/>
              </w:rPr>
              <w:lastRenderedPageBreak/>
              <w:t xml:space="preserve">TIÊU CHUẨN QUỐC GIA       </w:t>
            </w:r>
            <w:r w:rsidR="00C13E36" w:rsidRPr="006A6AFF">
              <w:rPr>
                <w:rFonts w:ascii="Arial" w:hAnsi="Arial" w:cs="Arial"/>
                <w:b/>
                <w:color w:val="2D2D2D"/>
                <w:spacing w:val="2"/>
                <w:sz w:val="22"/>
                <w:szCs w:val="22"/>
              </w:rPr>
              <w:t xml:space="preserve">                     </w:t>
            </w:r>
            <w:r w:rsidR="004C1CC1" w:rsidRPr="006A6AFF">
              <w:rPr>
                <w:rFonts w:ascii="Arial" w:hAnsi="Arial" w:cs="Arial"/>
                <w:b/>
                <w:color w:val="2D2D2D"/>
                <w:spacing w:val="2"/>
                <w:sz w:val="22"/>
                <w:szCs w:val="22"/>
              </w:rPr>
              <w:t xml:space="preserve">     </w:t>
            </w:r>
            <w:r w:rsidR="007C5AFD">
              <w:rPr>
                <w:rFonts w:ascii="Arial" w:hAnsi="Arial" w:cs="Arial"/>
                <w:b/>
                <w:color w:val="2D2D2D"/>
                <w:spacing w:val="2"/>
                <w:sz w:val="22"/>
                <w:szCs w:val="22"/>
                <w:lang w:val="vi-VN"/>
              </w:rPr>
              <w:t xml:space="preserve">                               </w:t>
            </w:r>
            <w:r w:rsidR="00A94F71" w:rsidRPr="006A6AFF">
              <w:rPr>
                <w:rFonts w:ascii="Arial" w:hAnsi="Arial" w:cs="Arial"/>
                <w:b/>
                <w:color w:val="2D2D2D"/>
                <w:spacing w:val="2"/>
                <w:sz w:val="22"/>
                <w:szCs w:val="22"/>
              </w:rPr>
              <w:t>TCVN 6679:20</w:t>
            </w:r>
            <w:r w:rsidR="00EA6196">
              <w:rPr>
                <w:rFonts w:ascii="Arial" w:hAnsi="Arial" w:cs="Arial"/>
                <w:b/>
                <w:color w:val="2D2D2D"/>
                <w:spacing w:val="2"/>
                <w:sz w:val="22"/>
                <w:szCs w:val="22"/>
              </w:rPr>
              <w:t>20</w:t>
            </w:r>
          </w:p>
        </w:tc>
      </w:tr>
    </w:tbl>
    <w:p w14:paraId="7B7B4A41" w14:textId="77777777" w:rsidR="00CA51CE" w:rsidRPr="006A6AFF" w:rsidRDefault="00CA51CE" w:rsidP="00CA51CE">
      <w:pPr>
        <w:shd w:val="clear" w:color="auto" w:fill="FFFFFF"/>
        <w:jc w:val="right"/>
        <w:textAlignment w:val="baseline"/>
        <w:outlineLvl w:val="0"/>
        <w:rPr>
          <w:rFonts w:ascii="Arial" w:hAnsi="Arial" w:cs="Arial"/>
          <w:b/>
          <w:bCs/>
          <w:color w:val="2D2D2D"/>
          <w:spacing w:val="2"/>
          <w:kern w:val="36"/>
          <w:sz w:val="22"/>
          <w:szCs w:val="22"/>
        </w:rPr>
      </w:pPr>
    </w:p>
    <w:p w14:paraId="43DC958D" w14:textId="77777777" w:rsidR="00CA51CE" w:rsidRPr="006A6AFF" w:rsidRDefault="00CA51CE" w:rsidP="00CA51CE">
      <w:pPr>
        <w:spacing w:before="120" w:after="100" w:afterAutospacing="1"/>
        <w:rPr>
          <w:rFonts w:ascii="Arial" w:hAnsi="Arial" w:cs="Arial"/>
          <w:sz w:val="22"/>
          <w:szCs w:val="22"/>
        </w:rPr>
      </w:pPr>
      <w:r w:rsidRPr="006A6AFF">
        <w:rPr>
          <w:rFonts w:ascii="Arial" w:hAnsi="Arial" w:cs="Arial"/>
          <w:color w:val="3C3C3C"/>
          <w:spacing w:val="2"/>
          <w:sz w:val="22"/>
          <w:szCs w:val="22"/>
        </w:rPr>
        <w:br/>
      </w:r>
      <w:r w:rsidRPr="006A6AFF">
        <w:rPr>
          <w:rFonts w:ascii="Arial" w:hAnsi="Arial" w:cs="Arial"/>
          <w:b/>
          <w:bCs/>
          <w:sz w:val="22"/>
          <w:szCs w:val="22"/>
        </w:rPr>
        <w:t>THUỐC LÁ ĐIẾU – XÁC ĐỊNH NICOTIN TRONG PHẦN NGƯNG TỤ CỦA KHÓI THUỐC – PHƯƠNG PHÁP SẮC KÝ KHÍ</w:t>
      </w:r>
    </w:p>
    <w:p w14:paraId="00621878" w14:textId="77777777" w:rsidR="00CA51CE" w:rsidRPr="006A6AFF" w:rsidRDefault="00CA51CE" w:rsidP="00CA51CE">
      <w:pPr>
        <w:spacing w:before="120" w:after="280" w:afterAutospacing="1"/>
        <w:rPr>
          <w:rFonts w:ascii="Arial" w:hAnsi="Arial" w:cs="Arial"/>
          <w:sz w:val="22"/>
          <w:szCs w:val="22"/>
        </w:rPr>
      </w:pPr>
      <w:r w:rsidRPr="006A6AFF">
        <w:rPr>
          <w:rFonts w:ascii="Arial" w:hAnsi="Arial" w:cs="Arial"/>
          <w:b/>
          <w:bCs/>
          <w:i/>
          <w:iCs/>
          <w:sz w:val="22"/>
          <w:szCs w:val="22"/>
        </w:rPr>
        <w:t>Cigarettes – Determination of nicotine in smoke condensates – Gas-chromatographic method</w:t>
      </w:r>
    </w:p>
    <w:p w14:paraId="4E5169B1" w14:textId="77777777" w:rsidR="00CA51CE" w:rsidRPr="006A6AFF" w:rsidRDefault="00CA51CE" w:rsidP="00CA51CE">
      <w:pPr>
        <w:spacing w:before="120" w:after="280" w:afterAutospacing="1"/>
        <w:jc w:val="both"/>
        <w:rPr>
          <w:rFonts w:ascii="Arial" w:hAnsi="Arial" w:cs="Arial"/>
          <w:b/>
          <w:bCs/>
          <w:sz w:val="22"/>
          <w:szCs w:val="22"/>
        </w:rPr>
      </w:pPr>
      <w:r w:rsidRPr="006A6AFF">
        <w:rPr>
          <w:rFonts w:ascii="Arial" w:hAnsi="Arial" w:cs="Arial"/>
          <w:b/>
          <w:color w:val="2D2D2D"/>
          <w:spacing w:val="2"/>
          <w:sz w:val="22"/>
          <w:szCs w:val="22"/>
        </w:rPr>
        <w:t xml:space="preserve">CẢNH BÁO - Việc sử dụng tiêu chuẩn này có thể liên quan đến vật liệu, hoạt động và thiết bị nguy hiểm. Tiêu chuẩn này không nhằm giải quyết tất cả các mối quan ngại về an </w:t>
      </w:r>
      <w:r w:rsidRPr="006A6AFF">
        <w:rPr>
          <w:rFonts w:ascii="Arial" w:hAnsi="Arial" w:cs="Arial"/>
          <w:b/>
          <w:spacing w:val="2"/>
          <w:sz w:val="22"/>
          <w:szCs w:val="22"/>
        </w:rPr>
        <w:t>toàn</w:t>
      </w:r>
      <w:r w:rsidRPr="006A6AFF">
        <w:rPr>
          <w:rFonts w:ascii="Arial" w:hAnsi="Arial" w:cs="Arial"/>
          <w:b/>
          <w:color w:val="2D2D2D"/>
          <w:spacing w:val="2"/>
          <w:sz w:val="22"/>
          <w:szCs w:val="22"/>
        </w:rPr>
        <w:t xml:space="preserve"> liên quan đến việc sử dụng nó. Người sử dụng tiêu chuẩn này chịu trách nhiệm thiết lập trước khi sử dụng, các hành động thích hợp liên quan đến an toàn của cuộc sống và sức khoẻ và để xác định các hạn chế pháp lý chấp nhận được.</w:t>
      </w:r>
    </w:p>
    <w:p w14:paraId="24508AB0" w14:textId="77777777" w:rsidR="00CA51CE" w:rsidRPr="006A6AFF" w:rsidRDefault="00CA51CE" w:rsidP="006A6AFF">
      <w:pPr>
        <w:spacing w:before="60" w:after="60" w:line="340" w:lineRule="exact"/>
        <w:rPr>
          <w:rFonts w:ascii="Arial" w:hAnsi="Arial" w:cs="Arial"/>
          <w:sz w:val="22"/>
          <w:szCs w:val="22"/>
        </w:rPr>
      </w:pPr>
      <w:r w:rsidRPr="006A6AFF">
        <w:rPr>
          <w:rFonts w:ascii="Arial" w:hAnsi="Arial" w:cs="Arial"/>
          <w:b/>
          <w:bCs/>
          <w:sz w:val="22"/>
          <w:szCs w:val="22"/>
        </w:rPr>
        <w:t>1. Phạm vi áp dụng</w:t>
      </w:r>
    </w:p>
    <w:p w14:paraId="40E54C91"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Tiêu chuẩn này quy định phương pháp xác định nicotin trong phần ngưng tụ khói thuốc lá bằng sắc ký khí. Việc hút thuốc và thu lấy luồng khói chính thông thường được tiến hành theo TCVN 6680 (ISO 4387). </w:t>
      </w:r>
    </w:p>
    <w:p w14:paraId="37B72D38"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CHÚ THÍCH 1: Phương pháp quy định trong tiêu chuẩn này cũng có thể áp dụng để xác định nicotin trong phần ngưng tụ của khói thuốc lá thu được bằng phương pháp phi tiêu chuẩn.</w:t>
      </w:r>
    </w:p>
    <w:p w14:paraId="094E8F5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CHÚ THÍCH 2: Ở những nước không có điều kiện sử dụng phương pháp sắc ký khí thì tham khảo TCVN 7098 (ISO 3400) để xác định lượng nicotin alkaloid tổng số. Trong những trường hợp này, các giá trị thu được bằng phương pháp mô tả trong TCVN 7098 (ISO 3400) phải kèm theo chú thích trong biểu thị kết quả.</w:t>
      </w:r>
    </w:p>
    <w:p w14:paraId="25DCE554" w14:textId="77777777" w:rsidR="00CA51CE" w:rsidRPr="006A6AFF" w:rsidRDefault="00CA51CE" w:rsidP="006A6AFF">
      <w:pPr>
        <w:spacing w:before="60" w:after="60" w:line="340" w:lineRule="exact"/>
        <w:rPr>
          <w:rFonts w:ascii="Arial" w:hAnsi="Arial" w:cs="Arial"/>
          <w:sz w:val="22"/>
          <w:szCs w:val="22"/>
        </w:rPr>
      </w:pPr>
      <w:r w:rsidRPr="006A6AFF">
        <w:rPr>
          <w:rFonts w:ascii="Arial" w:hAnsi="Arial" w:cs="Arial"/>
          <w:b/>
          <w:bCs/>
          <w:sz w:val="22"/>
          <w:szCs w:val="22"/>
        </w:rPr>
        <w:t>2. Tài liệu viện dẫn</w:t>
      </w:r>
    </w:p>
    <w:p w14:paraId="2656854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Các tài liệu viện dẫn sau, toàn bộ hoặc một phần, được tham chiếu chuẩn trong tài liệu này và không thể thiếu khi áp dụng. Đối với tài liệu viện dẫn ghi năm công bố, chỉ áp dụng phiên bản được nêu. Đối với các tài liệu viện dẫn không ghi năm công bố thì áp dụng phiên bản mới nhất, bao gồm cả các sửa đổi</w:t>
      </w:r>
    </w:p>
    <w:p w14:paraId="6043023A"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TCVN 6680 (ISO 4387), Thuốc lá điếu – Xác định tổng hàm lượng chất hạt và chất hạt khô không chứa nicotin bằng máy hút thuốc phân tích thông thường.</w:t>
      </w:r>
    </w:p>
    <w:p w14:paraId="05B94F54" w14:textId="77777777" w:rsidR="00CA51CE" w:rsidRPr="006A6AFF" w:rsidRDefault="00CA51CE" w:rsidP="006A6AFF">
      <w:pPr>
        <w:spacing w:before="60" w:after="60" w:line="340" w:lineRule="exact"/>
        <w:rPr>
          <w:rFonts w:ascii="Arial" w:hAnsi="Arial" w:cs="Arial"/>
          <w:sz w:val="22"/>
          <w:szCs w:val="22"/>
        </w:rPr>
      </w:pPr>
      <w:r w:rsidRPr="006A6AFF">
        <w:rPr>
          <w:rFonts w:ascii="Arial" w:hAnsi="Arial" w:cs="Arial"/>
          <w:b/>
          <w:bCs/>
          <w:sz w:val="22"/>
          <w:szCs w:val="22"/>
        </w:rPr>
        <w:t>3. Nguyên tắc</w:t>
      </w:r>
    </w:p>
    <w:p w14:paraId="3124FE57"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Hòa tan vào trong dung môi chứa chất chuẩn nội phần khói ngưng tụ từ luồng khói chính. Xác định hàm lượng nicotin của một phần dung dịch bằng phương pháp sắc ký khí và tính hàm lượng nicotin trong toàn bộ phần </w:t>
      </w:r>
      <w:r w:rsidR="00624BC6" w:rsidRPr="006A6AFF">
        <w:rPr>
          <w:rFonts w:ascii="Arial" w:hAnsi="Arial" w:cs="Arial"/>
          <w:sz w:val="22"/>
          <w:szCs w:val="22"/>
        </w:rPr>
        <w:t xml:space="preserve">ngưng tụ của </w:t>
      </w:r>
      <w:r w:rsidRPr="006A6AFF">
        <w:rPr>
          <w:rFonts w:ascii="Arial" w:hAnsi="Arial" w:cs="Arial"/>
          <w:sz w:val="22"/>
          <w:szCs w:val="22"/>
        </w:rPr>
        <w:t>khói</w:t>
      </w:r>
      <w:r w:rsidR="00624BC6" w:rsidRPr="006A6AFF">
        <w:rPr>
          <w:rFonts w:ascii="Arial" w:hAnsi="Arial" w:cs="Arial"/>
          <w:sz w:val="22"/>
          <w:szCs w:val="22"/>
        </w:rPr>
        <w:t xml:space="preserve"> thuốc</w:t>
      </w:r>
      <w:r w:rsidRPr="006A6AFF">
        <w:rPr>
          <w:rFonts w:ascii="Arial" w:hAnsi="Arial" w:cs="Arial"/>
          <w:sz w:val="22"/>
          <w:szCs w:val="22"/>
        </w:rPr>
        <w:t>.</w:t>
      </w:r>
    </w:p>
    <w:p w14:paraId="733E2B9D" w14:textId="77777777" w:rsidR="00CA51CE" w:rsidRPr="006A6AFF" w:rsidRDefault="00CA51CE" w:rsidP="006A6AFF">
      <w:pPr>
        <w:spacing w:before="60" w:after="60" w:line="340" w:lineRule="exact"/>
        <w:rPr>
          <w:rFonts w:ascii="Arial" w:hAnsi="Arial" w:cs="Arial"/>
          <w:sz w:val="22"/>
          <w:szCs w:val="22"/>
        </w:rPr>
      </w:pPr>
      <w:r w:rsidRPr="006A6AFF">
        <w:rPr>
          <w:rFonts w:ascii="Arial" w:hAnsi="Arial" w:cs="Arial"/>
          <w:b/>
          <w:bCs/>
          <w:sz w:val="22"/>
          <w:szCs w:val="22"/>
        </w:rPr>
        <w:t>4. Thuốc thử</w:t>
      </w:r>
    </w:p>
    <w:p w14:paraId="331C2856"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Chỉ sử dụng các thuốc thử thuộc loại được công nhận cho phân tích.</w:t>
      </w:r>
    </w:p>
    <w:p w14:paraId="5A444049"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4.1. Khí mang:</w:t>
      </w:r>
      <w:r w:rsidRPr="006A6AFF">
        <w:rPr>
          <w:rFonts w:ascii="Arial" w:hAnsi="Arial" w:cs="Arial"/>
          <w:sz w:val="22"/>
          <w:szCs w:val="22"/>
        </w:rPr>
        <w:t xml:space="preserve"> Heli (CAS: 7440-59-7) hoặc nitơ (CAS: 7727-37-9) có độ tinh khiết cao (không thấp hơn 99,999 %).</w:t>
      </w:r>
    </w:p>
    <w:p w14:paraId="07631095"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4.2. Khí phụ trợ:</w:t>
      </w:r>
      <w:r w:rsidRPr="006A6AFF">
        <w:rPr>
          <w:rFonts w:ascii="Arial" w:hAnsi="Arial" w:cs="Arial"/>
          <w:sz w:val="22"/>
          <w:szCs w:val="22"/>
        </w:rPr>
        <w:t xml:space="preserve"> Hydro (CAS: 1333-74-0) có độ tinh khiết cao (không thấp hơn 99,999 %) và không khí dùng cho detector ion hóa ngọn lửa.</w:t>
      </w:r>
    </w:p>
    <w:p w14:paraId="7E7FD25B" w14:textId="63E6715B" w:rsidR="00CA51CE"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 xml:space="preserve">4.3. Propan-2-ol </w:t>
      </w:r>
      <w:r w:rsidRPr="006A6AFF">
        <w:rPr>
          <w:rFonts w:ascii="Arial" w:hAnsi="Arial" w:cs="Arial"/>
          <w:sz w:val="22"/>
          <w:szCs w:val="22"/>
        </w:rPr>
        <w:t>(CAS: 67-63-0), có hàm lượng nước tối đa 1,0 mg/ml.</w:t>
      </w:r>
    </w:p>
    <w:p w14:paraId="1A979823" w14:textId="6B8F35FD" w:rsidR="00D755A0" w:rsidRPr="006A6AFF" w:rsidRDefault="00D755A0" w:rsidP="00D755A0">
      <w:pPr>
        <w:spacing w:before="60" w:after="60" w:line="340" w:lineRule="exact"/>
        <w:jc w:val="right"/>
        <w:rPr>
          <w:rFonts w:ascii="Arial" w:hAnsi="Arial" w:cs="Arial"/>
          <w:sz w:val="22"/>
          <w:szCs w:val="22"/>
        </w:rPr>
      </w:pPr>
      <w:r w:rsidRPr="006A6AFF">
        <w:rPr>
          <w:rFonts w:ascii="Arial" w:hAnsi="Arial" w:cs="Arial"/>
          <w:b/>
          <w:color w:val="2D2D2D"/>
          <w:spacing w:val="2"/>
          <w:sz w:val="22"/>
          <w:szCs w:val="22"/>
        </w:rPr>
        <w:lastRenderedPageBreak/>
        <w:t>TCVN 6679:20</w:t>
      </w:r>
      <w:r w:rsidR="00EA6196">
        <w:rPr>
          <w:rFonts w:ascii="Arial" w:hAnsi="Arial" w:cs="Arial"/>
          <w:b/>
          <w:color w:val="2D2D2D"/>
          <w:spacing w:val="2"/>
          <w:sz w:val="22"/>
          <w:szCs w:val="22"/>
        </w:rPr>
        <w:t>20</w:t>
      </w:r>
    </w:p>
    <w:p w14:paraId="08B5F009"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4.4. Chất chuẩn nội:</w:t>
      </w:r>
      <w:r w:rsidRPr="006A6AFF">
        <w:rPr>
          <w:rFonts w:ascii="Arial" w:hAnsi="Arial" w:cs="Arial"/>
          <w:sz w:val="22"/>
          <w:szCs w:val="22"/>
        </w:rPr>
        <w:t xml:space="preserve"> n-heptadecan (CAS: 629-78-7) hoặc quynaldin (CAS: 91-63-4) độ tinh khiết không thấp hơn 99 %.</w:t>
      </w:r>
    </w:p>
    <w:p w14:paraId="46C6503A"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Có thể sử dụng carvon (CAS: 99-49-0), n-octadecan (CAS: 593-45-3) hoặc các chất chuẩn nội thích hợp sau khi đánh giá độ tinh khiết và xác định chất chuẩn nội không cùng hấp phụ và giải hấp với các hợp chất khác trong dịch chiết khói. Diện tích pic của chất chuẩn nội trên mẫu phải được kiểm soát về sự ổn định. Trong trường hợp thấy không ổn định, cần thực hiện phép phân tích dịch chiết mẫu khói thuốc không có chất chuẩn nội trong dung dịch chiết để khẳng định sự không có mặt của pic trong dịch rửa giải chất chiết khói ở cùng một thời điểm như chất chuẩn nội (xem điều 9).</w:t>
      </w:r>
    </w:p>
    <w:p w14:paraId="41009B6F"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4.5. Dung môi chiết:</w:t>
      </w:r>
      <w:r w:rsidRPr="006A6AFF">
        <w:rPr>
          <w:rFonts w:ascii="Arial" w:hAnsi="Arial" w:cs="Arial"/>
          <w:sz w:val="22"/>
          <w:szCs w:val="22"/>
        </w:rPr>
        <w:t xml:space="preserve"> propan-2-ol (4.3) chứa nồng độ chất chuẩn nội phù hợp (4.4) thông thường trong dải nồng độ từ 0,2 mg/ml đến 0,5 mg/ml.</w:t>
      </w:r>
    </w:p>
    <w:p w14:paraId="4F57CD69"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Dung môi không được bảo quản trong phòng thử nghiệm kiểm soát nhiệt độ thì phải được đưa về nhiệt độ cân bằng 22 </w:t>
      </w:r>
      <w:r w:rsidRPr="006A6AFF">
        <w:rPr>
          <w:rFonts w:ascii="Arial" w:hAnsi="Arial" w:cs="Arial"/>
          <w:sz w:val="22"/>
          <w:szCs w:val="22"/>
          <w:vertAlign w:val="superscript"/>
        </w:rPr>
        <w:t>0</w:t>
      </w:r>
      <w:r w:rsidRPr="006A6AFF">
        <w:rPr>
          <w:rFonts w:ascii="Arial" w:hAnsi="Arial" w:cs="Arial"/>
          <w:sz w:val="22"/>
          <w:szCs w:val="22"/>
        </w:rPr>
        <w:t xml:space="preserve">C ± 2 </w:t>
      </w:r>
      <w:r w:rsidRPr="006A6AFF">
        <w:rPr>
          <w:rFonts w:ascii="Arial" w:hAnsi="Arial" w:cs="Arial"/>
          <w:sz w:val="22"/>
          <w:szCs w:val="22"/>
          <w:vertAlign w:val="superscript"/>
        </w:rPr>
        <w:t>0</w:t>
      </w:r>
      <w:r w:rsidRPr="006A6AFF">
        <w:rPr>
          <w:rFonts w:ascii="Arial" w:hAnsi="Arial" w:cs="Arial"/>
          <w:sz w:val="22"/>
          <w:szCs w:val="22"/>
        </w:rPr>
        <w:t>C trước khi sử dụng.</w:t>
      </w:r>
    </w:p>
    <w:p w14:paraId="7670180C" w14:textId="77777777" w:rsidR="00CA51CE" w:rsidRPr="006A6AFF" w:rsidRDefault="00CA51CE" w:rsidP="006A6AFF">
      <w:pPr>
        <w:spacing w:before="60" w:after="60" w:line="340" w:lineRule="exact"/>
        <w:jc w:val="both"/>
        <w:rPr>
          <w:rFonts w:ascii="Arial" w:hAnsi="Arial" w:cs="Arial"/>
          <w:spacing w:val="-4"/>
          <w:sz w:val="22"/>
          <w:szCs w:val="22"/>
        </w:rPr>
      </w:pPr>
      <w:r w:rsidRPr="006A6AFF">
        <w:rPr>
          <w:rFonts w:ascii="Arial" w:hAnsi="Arial" w:cs="Arial"/>
          <w:b/>
          <w:spacing w:val="-4"/>
          <w:sz w:val="22"/>
          <w:szCs w:val="22"/>
        </w:rPr>
        <w:t>4.6. Chất đối chứng:</w:t>
      </w:r>
      <w:r w:rsidRPr="006A6AFF">
        <w:rPr>
          <w:rFonts w:ascii="Arial" w:hAnsi="Arial" w:cs="Arial"/>
          <w:spacing w:val="-4"/>
          <w:sz w:val="22"/>
          <w:szCs w:val="22"/>
        </w:rPr>
        <w:t xml:space="preserve"> nicotin (CAS: 54-11-5) đã biết độ tinh khiết không thấp hơn 98 %</w:t>
      </w:r>
    </w:p>
    <w:p w14:paraId="45577B9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Bảo quản chất đối chứng này ở nhiệt độ từ 0</w:t>
      </w:r>
      <w:r w:rsidRPr="006A6AFF">
        <w:rPr>
          <w:rFonts w:ascii="Arial" w:hAnsi="Arial" w:cs="Arial"/>
          <w:sz w:val="22"/>
          <w:szCs w:val="22"/>
          <w:vertAlign w:val="superscript"/>
        </w:rPr>
        <w:t>0</w:t>
      </w:r>
      <w:r w:rsidRPr="006A6AFF">
        <w:rPr>
          <w:rFonts w:ascii="Arial" w:hAnsi="Arial" w:cs="Arial"/>
          <w:sz w:val="22"/>
          <w:szCs w:val="22"/>
        </w:rPr>
        <w:t>C đến 4</w:t>
      </w:r>
      <w:r w:rsidRPr="006A6AFF">
        <w:rPr>
          <w:rFonts w:ascii="Arial" w:hAnsi="Arial" w:cs="Arial"/>
          <w:sz w:val="22"/>
          <w:szCs w:val="22"/>
          <w:vertAlign w:val="superscript"/>
        </w:rPr>
        <w:t>0</w:t>
      </w:r>
      <w:r w:rsidRPr="006A6AFF">
        <w:rPr>
          <w:rFonts w:ascii="Arial" w:hAnsi="Arial" w:cs="Arial"/>
          <w:sz w:val="22"/>
          <w:szCs w:val="22"/>
        </w:rPr>
        <w:t>C và tránh ánh sáng.</w:t>
      </w:r>
    </w:p>
    <w:p w14:paraId="482C6994" w14:textId="77777777" w:rsidR="00C13E36" w:rsidRPr="00E6335F" w:rsidRDefault="00CA51CE" w:rsidP="006A6AFF">
      <w:pPr>
        <w:spacing w:before="60" w:after="60" w:line="340" w:lineRule="exact"/>
        <w:jc w:val="both"/>
        <w:rPr>
          <w:rFonts w:ascii="Arial" w:hAnsi="Arial" w:cs="Arial"/>
          <w:b/>
          <w:color w:val="2D2D2D"/>
          <w:spacing w:val="-6"/>
          <w:sz w:val="22"/>
          <w:szCs w:val="22"/>
        </w:rPr>
      </w:pPr>
      <w:r w:rsidRPr="00E6335F">
        <w:rPr>
          <w:rFonts w:ascii="Arial" w:hAnsi="Arial" w:cs="Arial"/>
          <w:spacing w:val="-6"/>
          <w:sz w:val="22"/>
          <w:szCs w:val="22"/>
        </w:rPr>
        <w:t>Cũng có thể sử dụng nicotin salixylat (CAS: 29790-52-1) đã biết độ tinh khiết không thấp hơn 98%</w:t>
      </w:r>
    </w:p>
    <w:p w14:paraId="6ADB2EED"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CHÚ THÍCH: Độ tinh khiết của nicotin hoặc nicotin salixylat có thể được xác minh theo TCVN 6681 (ISO 13276) hoặc bằng bất kỳ phương pháp được xác thực nào khác.</w:t>
      </w:r>
    </w:p>
    <w:p w14:paraId="75A423F8" w14:textId="77777777" w:rsidR="00CA51CE" w:rsidRPr="006A6AFF" w:rsidRDefault="00CA51CE" w:rsidP="006A6AFF">
      <w:pPr>
        <w:spacing w:before="60" w:after="60" w:line="340" w:lineRule="exact"/>
        <w:jc w:val="both"/>
        <w:rPr>
          <w:rFonts w:ascii="Arial" w:hAnsi="Arial" w:cs="Arial"/>
          <w:b/>
          <w:sz w:val="22"/>
          <w:szCs w:val="22"/>
        </w:rPr>
      </w:pPr>
      <w:r w:rsidRPr="006A6AFF">
        <w:rPr>
          <w:rFonts w:ascii="Arial" w:hAnsi="Arial" w:cs="Arial"/>
          <w:b/>
          <w:sz w:val="22"/>
          <w:szCs w:val="22"/>
        </w:rPr>
        <w:t>4.7. Dung dịch hiệu chuẩn</w:t>
      </w:r>
    </w:p>
    <w:p w14:paraId="3504D44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Hòa tan nicotin (4.6) trong dung môi (4.5) thành một dãy ít nhất bốn dung dịch hiệu chuẩn có nồng độ bao trùm dải nồng độ dự kiến tìm trong phần mẫu thử (thông thường từ 0,02 mg/ml đến 2,0 mg/ml). Bảo quản các dung dịch này ở nhiệt độ từ 0 </w:t>
      </w:r>
      <w:r w:rsidRPr="006A6AFF">
        <w:rPr>
          <w:rFonts w:ascii="Arial" w:hAnsi="Arial" w:cs="Arial"/>
          <w:sz w:val="22"/>
          <w:szCs w:val="22"/>
          <w:vertAlign w:val="superscript"/>
        </w:rPr>
        <w:t>0</w:t>
      </w:r>
      <w:r w:rsidRPr="006A6AFF">
        <w:rPr>
          <w:rFonts w:ascii="Arial" w:hAnsi="Arial" w:cs="Arial"/>
          <w:sz w:val="22"/>
          <w:szCs w:val="22"/>
        </w:rPr>
        <w:t xml:space="preserve">C đến 4 </w:t>
      </w:r>
      <w:r w:rsidRPr="006A6AFF">
        <w:rPr>
          <w:rFonts w:ascii="Arial" w:hAnsi="Arial" w:cs="Arial"/>
          <w:sz w:val="22"/>
          <w:szCs w:val="22"/>
          <w:vertAlign w:val="superscript"/>
        </w:rPr>
        <w:t>0</w:t>
      </w:r>
      <w:r w:rsidRPr="006A6AFF">
        <w:rPr>
          <w:rFonts w:ascii="Arial" w:hAnsi="Arial" w:cs="Arial"/>
          <w:sz w:val="22"/>
          <w:szCs w:val="22"/>
        </w:rPr>
        <w:t>C và tránh ánh sáng.</w:t>
      </w:r>
    </w:p>
    <w:p w14:paraId="154FC8DD"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Các dung dịch và dung môi được bảo quản ở nhiệt độ thấp phải được đưa về nhiệt độ (22 ± 2) </w:t>
      </w:r>
      <w:r w:rsidRPr="006A6AFF">
        <w:rPr>
          <w:rFonts w:ascii="Arial" w:hAnsi="Arial" w:cs="Arial"/>
          <w:sz w:val="22"/>
          <w:szCs w:val="22"/>
          <w:vertAlign w:val="superscript"/>
        </w:rPr>
        <w:t>0</w:t>
      </w:r>
      <w:r w:rsidRPr="006A6AFF">
        <w:rPr>
          <w:rFonts w:ascii="Arial" w:hAnsi="Arial" w:cs="Arial"/>
          <w:sz w:val="22"/>
          <w:szCs w:val="22"/>
        </w:rPr>
        <w:t>C trước khi sử dụng.</w:t>
      </w:r>
    </w:p>
    <w:p w14:paraId="30D97471"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bCs/>
          <w:sz w:val="22"/>
          <w:szCs w:val="22"/>
        </w:rPr>
        <w:t>5. Thiết bị, dụng cụ</w:t>
      </w:r>
    </w:p>
    <w:p w14:paraId="2154E8B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Sử dụng các thiết bị, dụng cụ của phòng thử nghiệm thông thường và cụ thể như sau:</w:t>
      </w:r>
    </w:p>
    <w:p w14:paraId="516FBFBE"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5.1. Máy sắc ký khí</w:t>
      </w:r>
      <w:r w:rsidRPr="006A6AFF">
        <w:rPr>
          <w:rFonts w:ascii="Arial" w:hAnsi="Arial" w:cs="Arial"/>
          <w:sz w:val="22"/>
          <w:szCs w:val="22"/>
        </w:rPr>
        <w:t>, có trang bị detector ion hóa ngọn lửa, máy ghi và tích phân kế hoặc các thiết bị xử lý dữ liệu khác phù hợp (xem điều 9).</w:t>
      </w:r>
    </w:p>
    <w:p w14:paraId="471BB603"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sz w:val="22"/>
          <w:szCs w:val="22"/>
        </w:rPr>
        <w:t>5.2. Cột</w:t>
      </w:r>
      <w:r w:rsidRPr="006A6AFF">
        <w:rPr>
          <w:rFonts w:ascii="Arial" w:hAnsi="Arial" w:cs="Arial"/>
          <w:sz w:val="22"/>
          <w:szCs w:val="22"/>
        </w:rPr>
        <w:t>, có đường kính trong từ 2 mm đến 4 mm và độ dài tốt nhất từ 1,5 m đến 2 m.</w:t>
      </w:r>
    </w:p>
    <w:p w14:paraId="0D2270B4"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Cột tốt nhất được làm bằng thủy tinh nhưng cũng có thể sử dụng các vật liệu khác như thép không gỉ trơ về mặt hóa học hoặc niken. Pha tĩnh: 10 % poly(etylen glycol) (PEG) 20 000 cộng với 2 % kali hydroxit tẩm trên chất mang đã được silan hóa và qua rửa axit, cỡ hạt từ 150 µm (100 mesh) đến 190 µm (80 mesh) (xem điều 9).</w:t>
      </w:r>
    </w:p>
    <w:p w14:paraId="7D4A542C"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bCs/>
          <w:sz w:val="22"/>
          <w:szCs w:val="22"/>
        </w:rPr>
        <w:t>6. Cách tiến hành</w:t>
      </w:r>
    </w:p>
    <w:p w14:paraId="278C1153" w14:textId="77777777" w:rsidR="00CA51CE" w:rsidRPr="006A6AFF" w:rsidRDefault="00CA51CE" w:rsidP="006A6AFF">
      <w:pPr>
        <w:spacing w:before="60" w:after="60" w:line="340" w:lineRule="exact"/>
        <w:jc w:val="both"/>
        <w:rPr>
          <w:rFonts w:ascii="Arial" w:hAnsi="Arial" w:cs="Arial"/>
          <w:b/>
          <w:sz w:val="22"/>
          <w:szCs w:val="22"/>
        </w:rPr>
      </w:pPr>
      <w:r w:rsidRPr="006A6AFF">
        <w:rPr>
          <w:rFonts w:ascii="Arial" w:hAnsi="Arial" w:cs="Arial"/>
          <w:b/>
          <w:sz w:val="22"/>
          <w:szCs w:val="22"/>
        </w:rPr>
        <w:t>6.1. Phần mẫu thử</w:t>
      </w:r>
    </w:p>
    <w:p w14:paraId="21252F29" w14:textId="77777777" w:rsidR="007A2213"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Chuẩn bị phần mẫu thử bằng cách hòa tan phần ngưng tụ của khói thu được bằng cách cho hút bằng máy một lượng điếu thuốc đã biết trước vào thể tích dung môi (4.5) không đổi, 20 ml </w:t>
      </w:r>
    </w:p>
    <w:p w14:paraId="3F7F9BAA" w14:textId="77777777" w:rsidR="00EA6196" w:rsidRDefault="00EA6196" w:rsidP="007A2213">
      <w:pPr>
        <w:spacing w:before="60" w:after="60" w:line="340" w:lineRule="exact"/>
        <w:jc w:val="right"/>
        <w:rPr>
          <w:rFonts w:ascii="Arial" w:hAnsi="Arial" w:cs="Arial"/>
          <w:b/>
          <w:color w:val="2D2D2D"/>
          <w:spacing w:val="2"/>
          <w:sz w:val="22"/>
          <w:szCs w:val="22"/>
        </w:rPr>
      </w:pPr>
    </w:p>
    <w:p w14:paraId="4A8ECEAA" w14:textId="5E587F30" w:rsidR="007A2213" w:rsidRDefault="007A2213" w:rsidP="007A2213">
      <w:pPr>
        <w:spacing w:before="60" w:after="60" w:line="340" w:lineRule="exact"/>
        <w:jc w:val="right"/>
        <w:rPr>
          <w:rFonts w:ascii="Arial" w:hAnsi="Arial" w:cs="Arial"/>
          <w:sz w:val="22"/>
          <w:szCs w:val="22"/>
        </w:rPr>
      </w:pPr>
      <w:r w:rsidRPr="006A6AFF">
        <w:rPr>
          <w:rFonts w:ascii="Arial" w:hAnsi="Arial" w:cs="Arial"/>
          <w:b/>
          <w:color w:val="2D2D2D"/>
          <w:spacing w:val="2"/>
          <w:sz w:val="22"/>
          <w:szCs w:val="22"/>
        </w:rPr>
        <w:lastRenderedPageBreak/>
        <w:t>TCVN 6679:20</w:t>
      </w:r>
      <w:r w:rsidR="00EA6196">
        <w:rPr>
          <w:rFonts w:ascii="Arial" w:hAnsi="Arial" w:cs="Arial"/>
          <w:b/>
          <w:color w:val="2D2D2D"/>
          <w:spacing w:val="2"/>
          <w:sz w:val="22"/>
          <w:szCs w:val="22"/>
        </w:rPr>
        <w:t>20</w:t>
      </w:r>
    </w:p>
    <w:p w14:paraId="43816203" w14:textId="2A8EFD0E" w:rsidR="00CA51CE" w:rsidRPr="006A6AFF" w:rsidRDefault="00CA51CE" w:rsidP="006750FC">
      <w:pPr>
        <w:spacing w:before="20" w:after="20" w:line="340" w:lineRule="exact"/>
        <w:jc w:val="both"/>
        <w:rPr>
          <w:rFonts w:ascii="Arial" w:hAnsi="Arial" w:cs="Arial"/>
          <w:b/>
          <w:sz w:val="22"/>
          <w:szCs w:val="22"/>
        </w:rPr>
      </w:pPr>
      <w:r w:rsidRPr="006A6AFF">
        <w:rPr>
          <w:rFonts w:ascii="Arial" w:hAnsi="Arial" w:cs="Arial"/>
          <w:sz w:val="22"/>
          <w:szCs w:val="22"/>
        </w:rPr>
        <w:t xml:space="preserve">dung môi đối với đĩa 44 mm hoặc 50 ml đối với đĩa 92 mm, đảm bảo rằng đĩa được phủ đầy mẫu thử. Thể tích có thể điều chỉnh để có được nồng độ nicotin phù hợp nằm trong đường hiệu chuẩn (xem 6.3) với điều kiện là lượng điếu thuốc phải đủ cho việc chiết phần ngưng tụ khói hiệu quả. Việc phân tích phải được thực hiện càng sớm càng tốt nhưng nếu bảo quản thì mẫu thường được bảo quản ở 0 </w:t>
      </w:r>
      <w:r w:rsidRPr="006A6AFF">
        <w:rPr>
          <w:rFonts w:ascii="Arial" w:hAnsi="Arial" w:cs="Arial"/>
          <w:sz w:val="22"/>
          <w:szCs w:val="22"/>
          <w:vertAlign w:val="superscript"/>
        </w:rPr>
        <w:t>0</w:t>
      </w:r>
      <w:r w:rsidRPr="006A6AFF">
        <w:rPr>
          <w:rFonts w:ascii="Arial" w:hAnsi="Arial" w:cs="Arial"/>
          <w:sz w:val="22"/>
          <w:szCs w:val="22"/>
        </w:rPr>
        <w:t xml:space="preserve">C đến 4 </w:t>
      </w:r>
      <w:r w:rsidRPr="006A6AFF">
        <w:rPr>
          <w:rFonts w:ascii="Arial" w:hAnsi="Arial" w:cs="Arial"/>
          <w:sz w:val="22"/>
          <w:szCs w:val="22"/>
          <w:vertAlign w:val="superscript"/>
        </w:rPr>
        <w:t>0</w:t>
      </w:r>
      <w:r w:rsidRPr="006A6AFF">
        <w:rPr>
          <w:rFonts w:ascii="Arial" w:hAnsi="Arial" w:cs="Arial"/>
          <w:sz w:val="22"/>
          <w:szCs w:val="22"/>
        </w:rPr>
        <w:t>C và tránh ánh sáng. Về phương pháp hút chuẩn, xem TCVN 6680 (ISO 4387).</w:t>
      </w:r>
    </w:p>
    <w:p w14:paraId="5599E428" w14:textId="77777777" w:rsidR="00CA51CE" w:rsidRPr="006A6AFF" w:rsidRDefault="00CA51CE" w:rsidP="006750FC">
      <w:pPr>
        <w:spacing w:before="20" w:after="20" w:line="340" w:lineRule="exact"/>
        <w:jc w:val="both"/>
        <w:rPr>
          <w:rFonts w:ascii="Arial" w:hAnsi="Arial" w:cs="Arial"/>
          <w:b/>
          <w:sz w:val="22"/>
          <w:szCs w:val="22"/>
        </w:rPr>
      </w:pPr>
      <w:r w:rsidRPr="006A6AFF">
        <w:rPr>
          <w:rFonts w:ascii="Arial" w:hAnsi="Arial" w:cs="Arial"/>
          <w:b/>
          <w:sz w:val="22"/>
          <w:szCs w:val="22"/>
        </w:rPr>
        <w:t>6.2. Cài đặt thiết bị</w:t>
      </w:r>
    </w:p>
    <w:p w14:paraId="0BD2AEEC"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Lắp đặt thiết bị và vận hành máy sắc ký khí (5.1) theo hướng dẫn của nhà sản xuất. Phải đảm bảo pic của dung môi, chất chuẩn nội, nicotin và pic của các thành phần khói khác, đặc biệt là neophytadien (</w:t>
      </w:r>
      <w:r w:rsidRPr="006A6AFF">
        <w:rPr>
          <w:rFonts w:ascii="Arial" w:hAnsi="Arial" w:cs="Arial"/>
          <w:color w:val="222222"/>
          <w:sz w:val="22"/>
          <w:szCs w:val="22"/>
        </w:rPr>
        <w:t>có thể xuất hiện ở đuôi của pic nicotin trong một số trường hợp nhất định</w:t>
      </w:r>
      <w:r w:rsidRPr="006A6AFF">
        <w:rPr>
          <w:rFonts w:ascii="Arial" w:hAnsi="Arial" w:cs="Arial"/>
          <w:sz w:val="22"/>
          <w:szCs w:val="22"/>
        </w:rPr>
        <w:t>), phải được tách tốt (xem điều 9).</w:t>
      </w:r>
    </w:p>
    <w:p w14:paraId="2C8D45CA"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Các điều kiện vận hành thích hợp là:</w:t>
      </w:r>
    </w:p>
    <w:p w14:paraId="42BB16BF"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 xml:space="preserve">- nhiệt độ cột, 170 </w:t>
      </w:r>
      <w:r w:rsidRPr="006A6AFF">
        <w:rPr>
          <w:rFonts w:ascii="Arial" w:hAnsi="Arial" w:cs="Arial"/>
          <w:sz w:val="22"/>
          <w:szCs w:val="22"/>
          <w:vertAlign w:val="superscript"/>
        </w:rPr>
        <w:t>0</w:t>
      </w:r>
      <w:r w:rsidRPr="006A6AFF">
        <w:rPr>
          <w:rFonts w:ascii="Arial" w:hAnsi="Arial" w:cs="Arial"/>
          <w:sz w:val="22"/>
          <w:szCs w:val="22"/>
        </w:rPr>
        <w:t>C (đẳng nhiệt);</w:t>
      </w:r>
    </w:p>
    <w:p w14:paraId="1E64785A"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 xml:space="preserve">- nhiệt độ cổng bơm, 250 </w:t>
      </w:r>
      <w:r w:rsidRPr="006A6AFF">
        <w:rPr>
          <w:rFonts w:ascii="Arial" w:hAnsi="Arial" w:cs="Arial"/>
          <w:sz w:val="22"/>
          <w:szCs w:val="22"/>
          <w:vertAlign w:val="superscript"/>
        </w:rPr>
        <w:t>0</w:t>
      </w:r>
      <w:r w:rsidRPr="006A6AFF">
        <w:rPr>
          <w:rFonts w:ascii="Arial" w:hAnsi="Arial" w:cs="Arial"/>
          <w:sz w:val="22"/>
          <w:szCs w:val="22"/>
        </w:rPr>
        <w:t>C;</w:t>
      </w:r>
    </w:p>
    <w:p w14:paraId="0F69DBCE"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 xml:space="preserve">- nhiệt độ detector, 250 </w:t>
      </w:r>
      <w:r w:rsidRPr="006A6AFF">
        <w:rPr>
          <w:rFonts w:ascii="Arial" w:hAnsi="Arial" w:cs="Arial"/>
          <w:sz w:val="22"/>
          <w:szCs w:val="22"/>
          <w:vertAlign w:val="superscript"/>
        </w:rPr>
        <w:t>0</w:t>
      </w:r>
      <w:r w:rsidRPr="006A6AFF">
        <w:rPr>
          <w:rFonts w:ascii="Arial" w:hAnsi="Arial" w:cs="Arial"/>
          <w:sz w:val="22"/>
          <w:szCs w:val="22"/>
        </w:rPr>
        <w:t>C;</w:t>
      </w:r>
    </w:p>
    <w:p w14:paraId="6B222FC5"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 khí mang, heli hoặc nitơ với tốc độ dòng khoảng 30 ml/phút;</w:t>
      </w:r>
    </w:p>
    <w:p w14:paraId="198F92C7"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 thể tích bơm, 2 µl.</w:t>
      </w:r>
    </w:p>
    <w:p w14:paraId="33FE99A9" w14:textId="77777777" w:rsidR="00CA51CE" w:rsidRPr="006A6AFF" w:rsidRDefault="00CA51CE" w:rsidP="006750FC">
      <w:pPr>
        <w:spacing w:before="20" w:after="20" w:line="340" w:lineRule="exact"/>
        <w:jc w:val="both"/>
        <w:rPr>
          <w:rFonts w:ascii="Arial" w:hAnsi="Arial" w:cs="Arial"/>
          <w:spacing w:val="-4"/>
          <w:sz w:val="22"/>
          <w:szCs w:val="22"/>
        </w:rPr>
      </w:pPr>
      <w:r w:rsidRPr="006A6AFF">
        <w:rPr>
          <w:rFonts w:ascii="Arial" w:hAnsi="Arial" w:cs="Arial"/>
          <w:spacing w:val="-4"/>
          <w:sz w:val="22"/>
          <w:szCs w:val="22"/>
        </w:rPr>
        <w:t>Với các điều kiện trên, thời gian phân tích vào khoảng từ 6 phút đến 8 phút (xem điều 9).</w:t>
      </w:r>
    </w:p>
    <w:p w14:paraId="4959B92B" w14:textId="77777777" w:rsidR="00CA51CE" w:rsidRPr="006A6AFF" w:rsidRDefault="00CA51CE" w:rsidP="006750FC">
      <w:pPr>
        <w:spacing w:before="20" w:after="20" w:line="340" w:lineRule="exact"/>
        <w:jc w:val="both"/>
        <w:rPr>
          <w:rFonts w:ascii="Arial" w:hAnsi="Arial" w:cs="Arial"/>
          <w:b/>
          <w:sz w:val="22"/>
          <w:szCs w:val="22"/>
        </w:rPr>
      </w:pPr>
      <w:r w:rsidRPr="006A6AFF">
        <w:rPr>
          <w:rFonts w:ascii="Arial" w:hAnsi="Arial" w:cs="Arial"/>
          <w:b/>
          <w:sz w:val="22"/>
          <w:szCs w:val="22"/>
        </w:rPr>
        <w:t>6.3. Hiệu chuẩn sắc ký khí</w:t>
      </w:r>
    </w:p>
    <w:p w14:paraId="1221791F"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Bơm một lượng (2 µl) từng dung dịch hiệu chuẩn (4.7) vào sắc ký khí. Ghi lại diện tích (hoặc chiều cao) pic của nicotin và chất chuẩn nội (4.4). Tiến hành xác định ít nhất hai lần.</w:t>
      </w:r>
    </w:p>
    <w:p w14:paraId="29304D37"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Tính tỷ lệ diện tích (hoặc chiều cao) pic của nicotin và chất chuẩn nội của từng dung dịch hiệu chuẩn. Vẽ đồ thị của nồng độ nicotin theo tỷ lệ diện tích và tính phương trình hồi quy tuyến tính (nồng độ nicotin theo tỷ lệ diện tích) từ các dữ liệu này. Đồ thị phải tuyến tính và đường thẳng hồi quy phải đi qua gốc tọa độ. Sử dụng độ dốc của phương trình hồi quy.</w:t>
      </w:r>
    </w:p>
    <w:p w14:paraId="3D0EFE3D" w14:textId="77777777" w:rsidR="00CA51CE" w:rsidRPr="006A6AFF" w:rsidRDefault="00CA51CE" w:rsidP="006750FC">
      <w:pPr>
        <w:spacing w:before="20" w:after="20" w:line="340" w:lineRule="exact"/>
        <w:jc w:val="both"/>
        <w:rPr>
          <w:rFonts w:ascii="Arial" w:hAnsi="Arial" w:cs="Arial"/>
          <w:sz w:val="22"/>
          <w:szCs w:val="22"/>
        </w:rPr>
      </w:pPr>
      <w:r w:rsidRPr="006A6AFF">
        <w:rPr>
          <w:rFonts w:ascii="Arial" w:hAnsi="Arial" w:cs="Arial"/>
          <w:sz w:val="22"/>
          <w:szCs w:val="22"/>
        </w:rPr>
        <w:t>Thực hiện quy trình hiệu chuẩn đầy đủ này hàng ngày. Ngoài ra, cứ sau 20 lần bơm mẫu lại bơm một lần chuẩn có nồng độ ở khoảng giữa. Nếu nồng độ đã tính của dung dịch này khác với giá trị ban đầu quá 3 % thì phải lặp lại quy trình hiệu chuẩn đầy đủ.</w:t>
      </w:r>
    </w:p>
    <w:p w14:paraId="033C3A0A" w14:textId="77777777" w:rsidR="00CA51CE" w:rsidRPr="006A6AFF" w:rsidRDefault="00CA51CE" w:rsidP="006A6AFF">
      <w:pPr>
        <w:spacing w:before="60" w:after="60" w:line="340" w:lineRule="exact"/>
        <w:jc w:val="both"/>
        <w:rPr>
          <w:rFonts w:ascii="Arial" w:hAnsi="Arial" w:cs="Arial"/>
          <w:b/>
          <w:sz w:val="22"/>
          <w:szCs w:val="22"/>
        </w:rPr>
      </w:pPr>
      <w:r w:rsidRPr="006A6AFF">
        <w:rPr>
          <w:rFonts w:ascii="Arial" w:hAnsi="Arial" w:cs="Arial"/>
          <w:b/>
          <w:sz w:val="22"/>
          <w:szCs w:val="22"/>
        </w:rPr>
        <w:t>6.4. Xác định</w:t>
      </w:r>
    </w:p>
    <w:p w14:paraId="388B36DF"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Bơm một lượng (2 µl) phần mẫu thử (6.1) vào sắc ký khí. Tính tỷ lệ pic của nicotin/pic chuẩn nội từ dữ liệu diện tích pic (hoặc chiều cao pic).</w:t>
      </w:r>
    </w:p>
    <w:p w14:paraId="4FC4ED6B"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Tiến hành hai lần xác định trên cùng một phần mẫu thử (6.1).</w:t>
      </w:r>
    </w:p>
    <w:p w14:paraId="50D4FBA2"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Tính giá trị trung bình từ hai lần xác định.</w:t>
      </w:r>
    </w:p>
    <w:p w14:paraId="15C666EC"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Khi các kết quả thu được từ số lượng kênh hút riêng rẽ và sử dụng bộ lấy mẫu tự động thì phần mẫu đơn lẻ từ bẫy khói được coi là đầy đủ.</w:t>
      </w:r>
    </w:p>
    <w:p w14:paraId="776722E1"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bCs/>
          <w:sz w:val="22"/>
          <w:szCs w:val="22"/>
        </w:rPr>
        <w:t>7. Biểu thị kết quả</w:t>
      </w:r>
    </w:p>
    <w:p w14:paraId="7F5C3B56" w14:textId="77777777" w:rsidR="007A2213"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Sử dụng đồ thị hoặc phương trình hồi quy tuyến tính ở 6.3 để tính nồng độ nicotin trong phần mẫu thử. Từ nồng độ của nicotin trong phần mẫu thử này tính được lượng nicotin trong phần </w:t>
      </w:r>
    </w:p>
    <w:p w14:paraId="1562C0EB" w14:textId="77777777" w:rsidR="00EA6196" w:rsidRDefault="00EA6196" w:rsidP="007A2213">
      <w:pPr>
        <w:spacing w:before="60" w:after="60" w:line="340" w:lineRule="exact"/>
        <w:jc w:val="right"/>
        <w:rPr>
          <w:rFonts w:ascii="Arial" w:hAnsi="Arial" w:cs="Arial"/>
          <w:b/>
          <w:color w:val="2D2D2D"/>
          <w:spacing w:val="2"/>
          <w:sz w:val="22"/>
          <w:szCs w:val="22"/>
        </w:rPr>
      </w:pPr>
    </w:p>
    <w:p w14:paraId="6681591F" w14:textId="6BDAEE56" w:rsidR="007A2213" w:rsidRDefault="007A2213" w:rsidP="007A2213">
      <w:pPr>
        <w:spacing w:before="60" w:after="60" w:line="340" w:lineRule="exact"/>
        <w:jc w:val="right"/>
        <w:rPr>
          <w:rFonts w:ascii="Arial" w:hAnsi="Arial" w:cs="Arial"/>
          <w:sz w:val="22"/>
          <w:szCs w:val="22"/>
        </w:rPr>
      </w:pPr>
      <w:r w:rsidRPr="006A6AFF">
        <w:rPr>
          <w:rFonts w:ascii="Arial" w:hAnsi="Arial" w:cs="Arial"/>
          <w:b/>
          <w:color w:val="2D2D2D"/>
          <w:spacing w:val="2"/>
          <w:sz w:val="22"/>
          <w:szCs w:val="22"/>
        </w:rPr>
        <w:lastRenderedPageBreak/>
        <w:t>TCVN 6679:20</w:t>
      </w:r>
      <w:r w:rsidR="00EA6196">
        <w:rPr>
          <w:rFonts w:ascii="Arial" w:hAnsi="Arial" w:cs="Arial"/>
          <w:b/>
          <w:color w:val="2D2D2D"/>
          <w:spacing w:val="2"/>
          <w:sz w:val="22"/>
          <w:szCs w:val="22"/>
        </w:rPr>
        <w:t>20</w:t>
      </w:r>
    </w:p>
    <w:p w14:paraId="4AB205F4" w14:textId="105D4DE1"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 xml:space="preserve">ngưng tụ khói thuốc. Chia lượng nicotin này cho số điếu thuốc đã hút. Biểu thị kết quả thử nghiệm bằng miligam trên điếu thuốc, </w:t>
      </w:r>
      <w:r w:rsidRPr="006A6AFF">
        <w:rPr>
          <w:rFonts w:ascii="Arial" w:hAnsi="Arial" w:cs="Arial"/>
          <w:i/>
          <w:sz w:val="22"/>
          <w:szCs w:val="22"/>
        </w:rPr>
        <w:t>m</w:t>
      </w:r>
      <w:r w:rsidRPr="006A6AFF">
        <w:rPr>
          <w:rFonts w:ascii="Arial" w:hAnsi="Arial" w:cs="Arial"/>
          <w:i/>
          <w:sz w:val="22"/>
          <w:szCs w:val="22"/>
          <w:vertAlign w:val="subscript"/>
        </w:rPr>
        <w:t>N</w:t>
      </w:r>
      <w:r w:rsidRPr="006A6AFF">
        <w:rPr>
          <w:rFonts w:ascii="Arial" w:hAnsi="Arial" w:cs="Arial"/>
          <w:sz w:val="22"/>
          <w:szCs w:val="22"/>
          <w:vertAlign w:val="subscript"/>
        </w:rPr>
        <w:t xml:space="preserve">, </w:t>
      </w:r>
      <w:r w:rsidRPr="006A6AFF">
        <w:rPr>
          <w:rFonts w:ascii="Arial" w:hAnsi="Arial" w:cs="Arial"/>
          <w:sz w:val="22"/>
          <w:szCs w:val="22"/>
        </w:rPr>
        <w:t>đối với mỗi kênh, chính xác đến 0,01 mg và giá trị trung bình trên điếu thuốc chính xác đến 0,1 mg.</w:t>
      </w:r>
    </w:p>
    <w:p w14:paraId="2A9B30FE"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b/>
          <w:bCs/>
          <w:sz w:val="22"/>
          <w:szCs w:val="22"/>
        </w:rPr>
        <w:t>8. Độ lặp lại và độ tái lập</w:t>
      </w:r>
    </w:p>
    <w:p w14:paraId="1EB34177"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Một nghiên cứu cộng tác liên phòng thử nghiệm quốc tế gồm 30 phòng thử nghiệm tham gia và 6 mẫu đã được thử nghiệm, tiến hành năm 1990, cho thấy khi các điếu thuốc được hút theo TCVN 6680 (ISO 4387) và dung dịch khói thuốc được phân tích theo phương pháp này thu được các giá trị về độ lặp lại (</w:t>
      </w:r>
      <w:r w:rsidRPr="006A6AFF">
        <w:rPr>
          <w:rFonts w:ascii="Arial" w:hAnsi="Arial" w:cs="Arial"/>
          <w:i/>
          <w:sz w:val="22"/>
          <w:szCs w:val="22"/>
        </w:rPr>
        <w:t>r</w:t>
      </w:r>
      <w:r w:rsidRPr="006A6AFF">
        <w:rPr>
          <w:rFonts w:ascii="Arial" w:hAnsi="Arial" w:cs="Arial"/>
          <w:sz w:val="22"/>
          <w:szCs w:val="22"/>
        </w:rPr>
        <w:t>) và độ tái lập (</w:t>
      </w:r>
      <w:r w:rsidRPr="006A6AFF">
        <w:rPr>
          <w:rFonts w:ascii="Arial" w:hAnsi="Arial" w:cs="Arial"/>
          <w:i/>
          <w:sz w:val="22"/>
          <w:szCs w:val="22"/>
        </w:rPr>
        <w:t>R</w:t>
      </w:r>
      <w:r w:rsidRPr="006A6AFF">
        <w:rPr>
          <w:rFonts w:ascii="Arial" w:hAnsi="Arial" w:cs="Arial"/>
          <w:sz w:val="22"/>
          <w:szCs w:val="22"/>
        </w:rPr>
        <w:t>) dưới đây.</w:t>
      </w:r>
    </w:p>
    <w:p w14:paraId="5DE326C1"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Chênh lệch giữa hai kết quả đơn lẻ thu được trên các mẫu thuốc lá điếu đã được đánh dấu, do cùng một người thao tác, sử dụng cùng một thiết bị trong khoảng thời gian ngắn nhất, không được vượt quá giới hạn lặp lại (</w:t>
      </w:r>
      <w:r w:rsidRPr="006A6AFF">
        <w:rPr>
          <w:rFonts w:ascii="Arial" w:hAnsi="Arial" w:cs="Arial"/>
          <w:i/>
          <w:sz w:val="22"/>
          <w:szCs w:val="22"/>
        </w:rPr>
        <w:t>r</w:t>
      </w:r>
      <w:r w:rsidRPr="006A6AFF">
        <w:rPr>
          <w:rFonts w:ascii="Arial" w:hAnsi="Arial" w:cs="Arial"/>
          <w:sz w:val="22"/>
          <w:szCs w:val="22"/>
        </w:rPr>
        <w:t>) trung bình không quá một trong 20 trường hợp xác định thông thường và thao tác chính xác phương pháp.</w:t>
      </w:r>
    </w:p>
    <w:p w14:paraId="6E52A09D"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Chênh lệch giữa các kết quả đơn lẻ thu được trên các mẫu thuốc lá điếu đã được đánh dấu của hai phòng thử nghiệm không được vượt quá giới hạn tái lập (</w:t>
      </w:r>
      <w:r w:rsidRPr="006A6AFF">
        <w:rPr>
          <w:rFonts w:ascii="Arial" w:hAnsi="Arial" w:cs="Arial"/>
          <w:i/>
          <w:sz w:val="22"/>
          <w:szCs w:val="22"/>
        </w:rPr>
        <w:t>R</w:t>
      </w:r>
      <w:r w:rsidRPr="006A6AFF">
        <w:rPr>
          <w:rFonts w:ascii="Arial" w:hAnsi="Arial" w:cs="Arial"/>
          <w:sz w:val="22"/>
          <w:szCs w:val="22"/>
        </w:rPr>
        <w:t>) trung bình không quá một trong 20 trường hợp xác định thông thường và thao tác chính xác phương pháp.</w:t>
      </w:r>
    </w:p>
    <w:p w14:paraId="72E89374" w14:textId="77777777" w:rsidR="00CA51CE" w:rsidRPr="006A6AFF" w:rsidRDefault="00CA51CE" w:rsidP="006A6AFF">
      <w:pPr>
        <w:spacing w:before="60" w:after="60" w:line="340" w:lineRule="exact"/>
        <w:jc w:val="both"/>
        <w:rPr>
          <w:rFonts w:ascii="Arial" w:hAnsi="Arial" w:cs="Arial"/>
          <w:sz w:val="22"/>
          <w:szCs w:val="22"/>
        </w:rPr>
      </w:pPr>
      <w:r w:rsidRPr="006A6AFF">
        <w:rPr>
          <w:rFonts w:ascii="Arial" w:hAnsi="Arial" w:cs="Arial"/>
          <w:sz w:val="22"/>
          <w:szCs w:val="22"/>
        </w:rPr>
        <w:t>Dữ liệu phân tích đã cho kết quả đánh giá tóm tắt trong Bảng 1.</w:t>
      </w:r>
    </w:p>
    <w:p w14:paraId="5F6DC30C" w14:textId="77777777" w:rsidR="00CA51CE" w:rsidRPr="006A6AFF" w:rsidRDefault="00CA51CE" w:rsidP="00E6335F">
      <w:pPr>
        <w:spacing w:before="60" w:after="60"/>
        <w:jc w:val="center"/>
        <w:rPr>
          <w:rFonts w:ascii="Arial" w:hAnsi="Arial" w:cs="Arial"/>
          <w:sz w:val="22"/>
          <w:szCs w:val="22"/>
        </w:rPr>
      </w:pPr>
      <w:r w:rsidRPr="006A6AFF">
        <w:rPr>
          <w:rFonts w:ascii="Arial" w:hAnsi="Arial" w:cs="Arial"/>
          <w:b/>
          <w:bCs/>
          <w:sz w:val="22"/>
          <w:szCs w:val="22"/>
        </w:rPr>
        <w:t>Bảng 1 – Kết quả ước tính bằng phân tích dữ liệu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892"/>
        <w:gridCol w:w="2987"/>
        <w:gridCol w:w="2889"/>
      </w:tblGrid>
      <w:tr w:rsidR="00CA51CE" w:rsidRPr="006A6AFF" w14:paraId="720BFFE3" w14:textId="77777777" w:rsidTr="000902CB">
        <w:tc>
          <w:tcPr>
            <w:tcW w:w="2892"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10E09195"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
                <w:bCs/>
                <w:sz w:val="22"/>
                <w:szCs w:val="22"/>
              </w:rPr>
              <w:t>Giá trị trung bình</w:t>
            </w:r>
          </w:p>
          <w:p w14:paraId="123DBC07" w14:textId="77777777" w:rsidR="00CA51CE" w:rsidRPr="006A6AFF" w:rsidRDefault="00CA51CE" w:rsidP="006A6AFF">
            <w:pPr>
              <w:spacing w:line="320" w:lineRule="exact"/>
              <w:jc w:val="center"/>
              <w:rPr>
                <w:rFonts w:ascii="Arial" w:hAnsi="Arial" w:cs="Arial"/>
                <w:i/>
                <w:sz w:val="22"/>
                <w:szCs w:val="22"/>
              </w:rPr>
            </w:pPr>
            <w:r w:rsidRPr="006A6AFF">
              <w:rPr>
                <w:rFonts w:ascii="Arial" w:hAnsi="Arial" w:cs="Arial"/>
                <w:bCs/>
                <w:i/>
                <w:sz w:val="22"/>
                <w:szCs w:val="22"/>
              </w:rPr>
              <w:t>m</w:t>
            </w:r>
            <w:r w:rsidRPr="006A6AFF">
              <w:rPr>
                <w:rFonts w:ascii="Arial" w:hAnsi="Arial" w:cs="Arial"/>
                <w:bCs/>
                <w:i/>
                <w:sz w:val="22"/>
                <w:szCs w:val="22"/>
                <w:vertAlign w:val="subscript"/>
              </w:rPr>
              <w:t>N</w:t>
            </w:r>
          </w:p>
          <w:p w14:paraId="6563032D"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Cs/>
                <w:sz w:val="22"/>
                <w:szCs w:val="22"/>
              </w:rPr>
              <w:t>mg trên điếu thuốc</w:t>
            </w:r>
          </w:p>
        </w:tc>
        <w:tc>
          <w:tcPr>
            <w:tcW w:w="2987"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227DBCC0"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
                <w:bCs/>
                <w:sz w:val="22"/>
                <w:szCs w:val="22"/>
              </w:rPr>
              <w:t>Độ lặp lại</w:t>
            </w:r>
          </w:p>
          <w:p w14:paraId="4CBEDEB3" w14:textId="77777777" w:rsidR="00CA51CE" w:rsidRPr="006A6AFF" w:rsidRDefault="00CA51CE" w:rsidP="006A6AFF">
            <w:pPr>
              <w:spacing w:line="320" w:lineRule="exact"/>
              <w:jc w:val="center"/>
              <w:rPr>
                <w:rFonts w:ascii="Arial" w:hAnsi="Arial" w:cs="Arial"/>
                <w:i/>
                <w:sz w:val="22"/>
                <w:szCs w:val="22"/>
              </w:rPr>
            </w:pPr>
            <w:r w:rsidRPr="006A6AFF">
              <w:rPr>
                <w:rFonts w:ascii="Arial" w:hAnsi="Arial" w:cs="Arial"/>
                <w:bCs/>
                <w:i/>
                <w:sz w:val="22"/>
                <w:szCs w:val="22"/>
              </w:rPr>
              <w:t>r</w:t>
            </w:r>
          </w:p>
          <w:p w14:paraId="517267C5"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Cs/>
                <w:sz w:val="22"/>
                <w:szCs w:val="22"/>
              </w:rPr>
              <w:t>mg trên điếu thuốc</w:t>
            </w:r>
          </w:p>
        </w:tc>
        <w:tc>
          <w:tcPr>
            <w:tcW w:w="2889"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2D03DC3D"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
                <w:bCs/>
                <w:sz w:val="22"/>
                <w:szCs w:val="22"/>
              </w:rPr>
              <w:t>Độ tái lập</w:t>
            </w:r>
          </w:p>
          <w:p w14:paraId="0824EAAD" w14:textId="77777777" w:rsidR="00CA51CE" w:rsidRPr="006A6AFF" w:rsidRDefault="00CA51CE" w:rsidP="006A6AFF">
            <w:pPr>
              <w:spacing w:line="320" w:lineRule="exact"/>
              <w:jc w:val="center"/>
              <w:rPr>
                <w:rFonts w:ascii="Arial" w:hAnsi="Arial" w:cs="Arial"/>
                <w:i/>
                <w:sz w:val="22"/>
                <w:szCs w:val="22"/>
              </w:rPr>
            </w:pPr>
            <w:r w:rsidRPr="006A6AFF">
              <w:rPr>
                <w:rFonts w:ascii="Arial" w:hAnsi="Arial" w:cs="Arial"/>
                <w:bCs/>
                <w:i/>
                <w:sz w:val="22"/>
                <w:szCs w:val="22"/>
              </w:rPr>
              <w:t>R</w:t>
            </w:r>
          </w:p>
          <w:p w14:paraId="0B4BB283"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bCs/>
                <w:sz w:val="22"/>
                <w:szCs w:val="22"/>
              </w:rPr>
              <w:t>mg trên điếu thuốc</w:t>
            </w:r>
          </w:p>
        </w:tc>
      </w:tr>
      <w:tr w:rsidR="00CA51CE" w:rsidRPr="006A6AFF" w14:paraId="47D03342" w14:textId="77777777" w:rsidTr="000902CB">
        <w:tblPrEx>
          <w:tblBorders>
            <w:top w:val="none" w:sz="0" w:space="0" w:color="auto"/>
            <w:bottom w:val="none" w:sz="0" w:space="0" w:color="auto"/>
            <w:insideH w:val="none" w:sz="0" w:space="0" w:color="auto"/>
            <w:insideV w:val="none" w:sz="0" w:space="0" w:color="auto"/>
          </w:tblBorders>
        </w:tblPrEx>
        <w:tc>
          <w:tcPr>
            <w:tcW w:w="2892"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51649F6D"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0,091</w:t>
            </w:r>
          </w:p>
          <w:p w14:paraId="1C44EB19"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0,179</w:t>
            </w:r>
          </w:p>
          <w:p w14:paraId="1AFBD109"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0,326</w:t>
            </w:r>
          </w:p>
          <w:p w14:paraId="498F0D87"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0,673</w:t>
            </w:r>
          </w:p>
          <w:p w14:paraId="1006C3EB"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0,835</w:t>
            </w:r>
          </w:p>
          <w:p w14:paraId="6E96D9F9"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1,412</w:t>
            </w:r>
          </w:p>
        </w:tc>
        <w:tc>
          <w:tcPr>
            <w:tcW w:w="298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2C3509DD"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0,040</w:t>
            </w:r>
          </w:p>
          <w:p w14:paraId="09C8260D"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0,046</w:t>
            </w:r>
          </w:p>
          <w:p w14:paraId="5E686E21"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0,050</w:t>
            </w:r>
          </w:p>
          <w:p w14:paraId="6755C4AC"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0,077</w:t>
            </w:r>
          </w:p>
          <w:p w14:paraId="6066EEC5"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0,079</w:t>
            </w:r>
          </w:p>
          <w:p w14:paraId="67E2F82C"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0,107</w:t>
            </w:r>
          </w:p>
        </w:tc>
        <w:tc>
          <w:tcPr>
            <w:tcW w:w="2889"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09578C73"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0,069</w:t>
            </w:r>
          </w:p>
          <w:p w14:paraId="7EB3D0CB"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0,069</w:t>
            </w:r>
          </w:p>
          <w:p w14:paraId="535E04B7"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0,076</w:t>
            </w:r>
          </w:p>
          <w:p w14:paraId="58E7BBD1"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0,109</w:t>
            </w:r>
          </w:p>
          <w:p w14:paraId="4D1D2AE0"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0,142</w:t>
            </w:r>
          </w:p>
          <w:p w14:paraId="7302A711" w14:textId="77777777" w:rsidR="00CA51CE" w:rsidRPr="006A6AFF" w:rsidRDefault="00CA51CE" w:rsidP="006A6AFF">
            <w:pPr>
              <w:spacing w:line="320" w:lineRule="exact"/>
              <w:jc w:val="center"/>
              <w:rPr>
                <w:rFonts w:ascii="Arial" w:hAnsi="Arial" w:cs="Arial"/>
                <w:sz w:val="22"/>
                <w:szCs w:val="22"/>
              </w:rPr>
            </w:pPr>
            <w:r w:rsidRPr="006A6AFF">
              <w:rPr>
                <w:rFonts w:ascii="Arial" w:hAnsi="Arial" w:cs="Arial"/>
                <w:sz w:val="22"/>
                <w:szCs w:val="22"/>
              </w:rPr>
              <w:t>0,195</w:t>
            </w:r>
          </w:p>
        </w:tc>
      </w:tr>
    </w:tbl>
    <w:p w14:paraId="194B3D07" w14:textId="77777777" w:rsidR="00CA51CE" w:rsidRPr="006A6AFF" w:rsidRDefault="00CA51CE" w:rsidP="006A6AFF">
      <w:pPr>
        <w:spacing w:before="60" w:after="60" w:line="320" w:lineRule="exact"/>
        <w:jc w:val="both"/>
        <w:rPr>
          <w:rFonts w:ascii="Arial" w:hAnsi="Arial" w:cs="Arial"/>
          <w:sz w:val="22"/>
          <w:szCs w:val="22"/>
        </w:rPr>
      </w:pPr>
      <w:r w:rsidRPr="006A6AFF">
        <w:rPr>
          <w:rFonts w:ascii="Arial" w:hAnsi="Arial" w:cs="Arial"/>
          <w:sz w:val="22"/>
          <w:szCs w:val="22"/>
        </w:rPr>
        <w:t xml:space="preserve">Để tính </w:t>
      </w:r>
      <w:r w:rsidRPr="006A6AFF">
        <w:rPr>
          <w:rFonts w:ascii="Arial" w:hAnsi="Arial" w:cs="Arial"/>
          <w:i/>
          <w:sz w:val="22"/>
          <w:szCs w:val="22"/>
        </w:rPr>
        <w:t>r</w:t>
      </w:r>
      <w:r w:rsidRPr="006A6AFF">
        <w:rPr>
          <w:rFonts w:ascii="Arial" w:hAnsi="Arial" w:cs="Arial"/>
          <w:sz w:val="22"/>
          <w:szCs w:val="22"/>
        </w:rPr>
        <w:t xml:space="preserve"> và </w:t>
      </w:r>
      <w:r w:rsidRPr="006A6AFF">
        <w:rPr>
          <w:rFonts w:ascii="Arial" w:hAnsi="Arial" w:cs="Arial"/>
          <w:i/>
          <w:sz w:val="22"/>
          <w:szCs w:val="22"/>
        </w:rPr>
        <w:t>R</w:t>
      </w:r>
      <w:r w:rsidRPr="006A6AFF">
        <w:rPr>
          <w:rFonts w:ascii="Arial" w:hAnsi="Arial" w:cs="Arial"/>
          <w:sz w:val="22"/>
          <w:szCs w:val="22"/>
        </w:rPr>
        <w:t>, một kết quả thử nghiệm đã được xác định theo hàm lượng trung bình thu được khi hút 20 điếu thuốc trong một phép thử đơn lẻ.</w:t>
      </w:r>
    </w:p>
    <w:p w14:paraId="7670E50B" w14:textId="77777777" w:rsidR="00CA51CE" w:rsidRPr="006A6AFF" w:rsidRDefault="00CA51CE" w:rsidP="006A6AFF">
      <w:pPr>
        <w:spacing w:before="60" w:after="60" w:line="320" w:lineRule="exact"/>
        <w:jc w:val="both"/>
        <w:rPr>
          <w:rFonts w:ascii="Arial" w:hAnsi="Arial" w:cs="Arial"/>
          <w:sz w:val="22"/>
          <w:szCs w:val="22"/>
        </w:rPr>
      </w:pPr>
      <w:r w:rsidRPr="006A6AFF">
        <w:rPr>
          <w:rFonts w:ascii="Arial" w:hAnsi="Arial" w:cs="Arial"/>
          <w:sz w:val="22"/>
          <w:szCs w:val="22"/>
        </w:rPr>
        <w:t xml:space="preserve">Chi tiết hơn về sự tương tác giữa </w:t>
      </w:r>
      <w:r w:rsidRPr="006A6AFF">
        <w:rPr>
          <w:rFonts w:ascii="Arial" w:hAnsi="Arial" w:cs="Arial"/>
          <w:i/>
          <w:sz w:val="22"/>
          <w:szCs w:val="22"/>
        </w:rPr>
        <w:t>r</w:t>
      </w:r>
      <w:r w:rsidRPr="006A6AFF">
        <w:rPr>
          <w:rFonts w:ascii="Arial" w:hAnsi="Arial" w:cs="Arial"/>
          <w:sz w:val="22"/>
          <w:szCs w:val="22"/>
        </w:rPr>
        <w:t xml:space="preserve"> và </w:t>
      </w:r>
      <w:r w:rsidRPr="006A6AFF">
        <w:rPr>
          <w:rFonts w:ascii="Arial" w:hAnsi="Arial" w:cs="Arial"/>
          <w:i/>
          <w:sz w:val="22"/>
          <w:szCs w:val="22"/>
        </w:rPr>
        <w:t>R</w:t>
      </w:r>
      <w:r w:rsidRPr="006A6AFF">
        <w:rPr>
          <w:rFonts w:ascii="Arial" w:hAnsi="Arial" w:cs="Arial"/>
          <w:sz w:val="22"/>
          <w:szCs w:val="22"/>
        </w:rPr>
        <w:t xml:space="preserve"> với các yếu tố khác, xem Báo cáo 91/1 của CORESTA.</w:t>
      </w:r>
    </w:p>
    <w:p w14:paraId="640FDD57" w14:textId="77777777" w:rsidR="00CA51CE" w:rsidRPr="006A6AFF" w:rsidRDefault="00CA51CE" w:rsidP="006A6AFF">
      <w:pPr>
        <w:spacing w:before="60" w:after="60" w:line="320" w:lineRule="exact"/>
        <w:jc w:val="both"/>
        <w:rPr>
          <w:rFonts w:ascii="Arial" w:hAnsi="Arial" w:cs="Arial"/>
          <w:sz w:val="22"/>
          <w:szCs w:val="22"/>
        </w:rPr>
      </w:pPr>
      <w:r w:rsidRPr="006A6AFF">
        <w:rPr>
          <w:rFonts w:ascii="Arial" w:hAnsi="Arial" w:cs="Arial"/>
          <w:sz w:val="22"/>
          <w:szCs w:val="22"/>
        </w:rPr>
        <w:t>Đối tượng của dung sai liên quan đến lấy mẫu được nêu trong TCVN 6684 (ISO 8243).</w:t>
      </w:r>
    </w:p>
    <w:p w14:paraId="4FAB46AB" w14:textId="77777777" w:rsidR="00CA51CE" w:rsidRPr="006A6AFF" w:rsidRDefault="00CA51CE" w:rsidP="006A6AFF">
      <w:pPr>
        <w:spacing w:before="60" w:after="60" w:line="320" w:lineRule="exact"/>
        <w:rPr>
          <w:rFonts w:ascii="Arial" w:hAnsi="Arial" w:cs="Arial"/>
          <w:sz w:val="22"/>
          <w:szCs w:val="22"/>
        </w:rPr>
      </w:pPr>
      <w:r w:rsidRPr="006A6AFF">
        <w:rPr>
          <w:rFonts w:ascii="Arial" w:hAnsi="Arial" w:cs="Arial"/>
          <w:b/>
          <w:bCs/>
          <w:sz w:val="22"/>
          <w:szCs w:val="22"/>
        </w:rPr>
        <w:t>9. Quy trình sắc ký khí thay thế và chú ý khi phân tích</w:t>
      </w:r>
    </w:p>
    <w:p w14:paraId="78C2F5D2" w14:textId="77777777" w:rsidR="00CA51CE" w:rsidRPr="006A6AFF" w:rsidRDefault="00CA51CE" w:rsidP="006A6AFF">
      <w:pPr>
        <w:spacing w:before="60" w:after="60" w:line="320" w:lineRule="exact"/>
        <w:jc w:val="both"/>
        <w:rPr>
          <w:rFonts w:ascii="Arial" w:hAnsi="Arial" w:cs="Arial"/>
          <w:b/>
          <w:sz w:val="22"/>
          <w:szCs w:val="22"/>
        </w:rPr>
      </w:pPr>
      <w:r w:rsidRPr="006A6AFF">
        <w:rPr>
          <w:rFonts w:ascii="Arial" w:hAnsi="Arial" w:cs="Arial"/>
          <w:b/>
          <w:sz w:val="22"/>
          <w:szCs w:val="22"/>
        </w:rPr>
        <w:t>9.1. Yêu cầu chung</w:t>
      </w:r>
    </w:p>
    <w:p w14:paraId="6A5D621D" w14:textId="77777777" w:rsidR="00CA51CE" w:rsidRPr="006A6AFF" w:rsidRDefault="00CA51CE" w:rsidP="006A6AFF">
      <w:pPr>
        <w:spacing w:before="60" w:after="60" w:line="320" w:lineRule="exact"/>
        <w:jc w:val="both"/>
        <w:rPr>
          <w:rFonts w:ascii="Arial" w:hAnsi="Arial" w:cs="Arial"/>
          <w:sz w:val="22"/>
          <w:szCs w:val="22"/>
        </w:rPr>
      </w:pPr>
      <w:r w:rsidRPr="006A6AFF">
        <w:rPr>
          <w:rFonts w:ascii="Arial" w:hAnsi="Arial" w:cs="Arial"/>
          <w:sz w:val="22"/>
          <w:szCs w:val="22"/>
        </w:rPr>
        <w:t>Các cột sắc ký khí thay thế, cột nhồi và cột mao dẫn phải cho thấy phù hợp với phép xác định nicotin trong phần ngưng tụ của khói thuốc. Nếu sử dụng các dụng cụ này, cần đảm bảo rằng pic của nicotin, chất chuẩn nội phải được tách tốt khỏi các pic của các thành phần khói khác và dung môi.</w:t>
      </w:r>
    </w:p>
    <w:p w14:paraId="1B89D0DF" w14:textId="77777777" w:rsidR="00CA51CE" w:rsidRPr="006A6AFF" w:rsidRDefault="00CA51CE" w:rsidP="006A6AFF">
      <w:pPr>
        <w:spacing w:before="60" w:after="60" w:line="320" w:lineRule="exact"/>
        <w:jc w:val="both"/>
        <w:rPr>
          <w:rFonts w:ascii="Arial" w:hAnsi="Arial" w:cs="Arial"/>
          <w:sz w:val="22"/>
          <w:szCs w:val="22"/>
        </w:rPr>
      </w:pPr>
      <w:r w:rsidRPr="006A6AFF">
        <w:rPr>
          <w:rFonts w:ascii="Arial" w:hAnsi="Arial" w:cs="Arial"/>
          <w:sz w:val="22"/>
          <w:szCs w:val="22"/>
        </w:rPr>
        <w:t>Tham khảo dữ liệu trong điều 8 đối với cột đối chứng; không sẵn có dữ liệu thích hợp cho quy trình thay thế.</w:t>
      </w:r>
    </w:p>
    <w:p w14:paraId="111EC8CA" w14:textId="77777777" w:rsidR="00CA51CE" w:rsidRPr="006A6AFF" w:rsidRDefault="00CA51CE" w:rsidP="006A6AFF">
      <w:pPr>
        <w:spacing w:before="60" w:after="60" w:line="320" w:lineRule="exact"/>
        <w:jc w:val="both"/>
        <w:rPr>
          <w:rFonts w:ascii="Arial" w:hAnsi="Arial" w:cs="Arial"/>
          <w:b/>
          <w:color w:val="2D2D2D"/>
          <w:spacing w:val="2"/>
          <w:sz w:val="22"/>
          <w:szCs w:val="22"/>
        </w:rPr>
      </w:pPr>
      <w:r w:rsidRPr="006A6AFF">
        <w:rPr>
          <w:rFonts w:ascii="Arial" w:hAnsi="Arial" w:cs="Arial"/>
          <w:b/>
          <w:sz w:val="22"/>
          <w:szCs w:val="22"/>
        </w:rPr>
        <w:t>9.2. Cột thay thế</w:t>
      </w:r>
    </w:p>
    <w:p w14:paraId="2DE37B63" w14:textId="77777777" w:rsidR="00EA6196" w:rsidRDefault="00EA6196" w:rsidP="007A2213">
      <w:pPr>
        <w:spacing w:before="60" w:after="60" w:line="320" w:lineRule="exact"/>
        <w:jc w:val="right"/>
        <w:rPr>
          <w:rFonts w:ascii="Arial" w:hAnsi="Arial" w:cs="Arial"/>
          <w:b/>
          <w:color w:val="2D2D2D"/>
          <w:spacing w:val="2"/>
          <w:sz w:val="22"/>
          <w:szCs w:val="22"/>
        </w:rPr>
      </w:pPr>
    </w:p>
    <w:p w14:paraId="3235CAAB" w14:textId="11C18F30" w:rsidR="007A2213" w:rsidRDefault="007A2213" w:rsidP="007A2213">
      <w:pPr>
        <w:spacing w:before="60" w:after="60" w:line="320" w:lineRule="exact"/>
        <w:jc w:val="right"/>
        <w:rPr>
          <w:rFonts w:ascii="Arial" w:hAnsi="Arial" w:cs="Arial"/>
          <w:b/>
          <w:sz w:val="22"/>
          <w:szCs w:val="22"/>
        </w:rPr>
      </w:pPr>
      <w:r w:rsidRPr="006A6AFF">
        <w:rPr>
          <w:rFonts w:ascii="Arial" w:hAnsi="Arial" w:cs="Arial"/>
          <w:b/>
          <w:color w:val="2D2D2D"/>
          <w:spacing w:val="2"/>
          <w:sz w:val="22"/>
          <w:szCs w:val="22"/>
        </w:rPr>
        <w:lastRenderedPageBreak/>
        <w:t>TCVN 6679:20</w:t>
      </w:r>
      <w:r w:rsidR="00EA6196">
        <w:rPr>
          <w:rFonts w:ascii="Arial" w:hAnsi="Arial" w:cs="Arial"/>
          <w:b/>
          <w:color w:val="2D2D2D"/>
          <w:spacing w:val="2"/>
          <w:sz w:val="22"/>
          <w:szCs w:val="22"/>
        </w:rPr>
        <w:t>20</w:t>
      </w:r>
    </w:p>
    <w:p w14:paraId="6509B5B0" w14:textId="6FBC9F3D" w:rsidR="00CA51CE" w:rsidRPr="006A6AFF" w:rsidRDefault="00CA51CE" w:rsidP="007A2213">
      <w:pPr>
        <w:spacing w:before="60" w:after="60" w:line="300" w:lineRule="atLeast"/>
        <w:jc w:val="both"/>
        <w:rPr>
          <w:rFonts w:ascii="Arial" w:hAnsi="Arial" w:cs="Arial"/>
          <w:b/>
          <w:sz w:val="22"/>
          <w:szCs w:val="22"/>
        </w:rPr>
      </w:pPr>
      <w:r w:rsidRPr="006A6AFF">
        <w:rPr>
          <w:rFonts w:ascii="Arial" w:hAnsi="Arial" w:cs="Arial"/>
          <w:b/>
          <w:sz w:val="22"/>
          <w:szCs w:val="22"/>
        </w:rPr>
        <w:t>9.2.1. Cột nhồi</w:t>
      </w:r>
    </w:p>
    <w:p w14:paraId="408C05A4"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Có thể sử dụng pha tĩnh sau đây thay cho pha tĩnh mô tả trong 5.2:</w:t>
      </w:r>
    </w:p>
    <w:p w14:paraId="56C14336"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- 2 % Versamid 900</w:t>
      </w:r>
      <w:r w:rsidRPr="006A6AFF">
        <w:rPr>
          <w:rFonts w:ascii="Arial" w:hAnsi="Arial" w:cs="Arial"/>
          <w:sz w:val="22"/>
          <w:szCs w:val="22"/>
          <w:vertAlign w:val="superscript"/>
        </w:rPr>
        <w:t>1)</w:t>
      </w:r>
      <w:r w:rsidRPr="006A6AFF">
        <w:rPr>
          <w:rFonts w:ascii="Arial" w:hAnsi="Arial" w:cs="Arial"/>
          <w:sz w:val="22"/>
          <w:szCs w:val="22"/>
        </w:rPr>
        <w:t xml:space="preserve"> cộng với 1 % kali hydroxit, hoặc</w:t>
      </w:r>
    </w:p>
    <w:p w14:paraId="4F3C5844"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- 7 % PEG 20 000 cộng với 3 % polyphenyl ete (6 vòng), hoặc</w:t>
      </w:r>
    </w:p>
    <w:p w14:paraId="591306E3"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 nạp PEG 20 000 ở mức thấp hơn (có hoặc không có kali hydroxit).</w:t>
      </w:r>
    </w:p>
    <w:p w14:paraId="49FC18AB" w14:textId="77777777" w:rsidR="00CA51CE" w:rsidRPr="006A6AFF" w:rsidRDefault="00CA51CE" w:rsidP="007A2213">
      <w:pPr>
        <w:spacing w:before="60" w:after="60" w:line="300" w:lineRule="atLeast"/>
        <w:rPr>
          <w:rFonts w:ascii="Arial" w:hAnsi="Arial" w:cs="Arial"/>
          <w:b/>
          <w:sz w:val="22"/>
          <w:szCs w:val="22"/>
        </w:rPr>
      </w:pPr>
      <w:r w:rsidRPr="006A6AFF">
        <w:rPr>
          <w:rFonts w:ascii="Arial" w:hAnsi="Arial" w:cs="Arial"/>
          <w:b/>
          <w:sz w:val="22"/>
          <w:szCs w:val="22"/>
        </w:rPr>
        <w:t>9.2.2. Cột mao dẫn</w:t>
      </w:r>
    </w:p>
    <w:p w14:paraId="674B28AB"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Cột mao dẫn silica nóng chảy (0,2 mm đến 0,53 mm ID) có bề dày màng bằng hoặc nhỏ hơn 1 µm, có khả năng phân tích các hợp chất có tính phân cực, có thể được sử dụng.</w:t>
      </w:r>
    </w:p>
    <w:p w14:paraId="49640C13" w14:textId="77777777" w:rsidR="00EB4EF4"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Pha tĩnh đã khử hoạt tính PEG ví dụ như CAM (Kỹ thuật J &amp; W)</w:t>
      </w:r>
      <w:r w:rsidRPr="006A6AFF">
        <w:rPr>
          <w:rFonts w:ascii="Arial" w:hAnsi="Arial" w:cs="Arial"/>
          <w:sz w:val="22"/>
          <w:szCs w:val="22"/>
          <w:vertAlign w:val="superscript"/>
        </w:rPr>
        <w:t>1)</w:t>
      </w:r>
      <w:r w:rsidRPr="006A6AFF">
        <w:rPr>
          <w:rFonts w:ascii="Arial" w:hAnsi="Arial" w:cs="Arial"/>
          <w:sz w:val="22"/>
          <w:szCs w:val="22"/>
        </w:rPr>
        <w:t>, Carbowax-amin (Supelco)</w:t>
      </w:r>
      <w:r w:rsidRPr="006A6AFF">
        <w:rPr>
          <w:rFonts w:ascii="Arial" w:hAnsi="Arial" w:cs="Arial"/>
          <w:sz w:val="22"/>
          <w:szCs w:val="22"/>
          <w:vertAlign w:val="superscript"/>
        </w:rPr>
        <w:t>1)</w:t>
      </w:r>
      <w:r w:rsidRPr="006A6AFF">
        <w:rPr>
          <w:rFonts w:ascii="Arial" w:hAnsi="Arial" w:cs="Arial"/>
          <w:sz w:val="22"/>
          <w:szCs w:val="22"/>
        </w:rPr>
        <w:t>, Stabilowax-DB (Restek)</w:t>
      </w:r>
      <w:r w:rsidRPr="006A6AFF">
        <w:rPr>
          <w:rFonts w:ascii="Arial" w:hAnsi="Arial" w:cs="Arial"/>
          <w:sz w:val="22"/>
          <w:szCs w:val="22"/>
          <w:vertAlign w:val="superscript"/>
        </w:rPr>
        <w:t>1)</w:t>
      </w:r>
      <w:r w:rsidRPr="006A6AFF">
        <w:rPr>
          <w:rFonts w:ascii="Arial" w:hAnsi="Arial" w:cs="Arial"/>
          <w:sz w:val="22"/>
          <w:szCs w:val="22"/>
        </w:rPr>
        <w:t xml:space="preserve"> và CP WAX-51 (Chrompack)</w:t>
      </w:r>
      <w:r w:rsidRPr="006A6AFF">
        <w:rPr>
          <w:rFonts w:ascii="Arial" w:hAnsi="Arial" w:cs="Arial"/>
          <w:sz w:val="22"/>
          <w:szCs w:val="22"/>
          <w:vertAlign w:val="superscript"/>
        </w:rPr>
        <w:t>1)</w:t>
      </w:r>
      <w:r w:rsidRPr="006A6AFF">
        <w:rPr>
          <w:rFonts w:ascii="Arial" w:hAnsi="Arial" w:cs="Arial"/>
          <w:sz w:val="22"/>
          <w:szCs w:val="22"/>
        </w:rPr>
        <w:t>, cho dữ liệu tương tự như cột nhồi PEG 20 000 cộng với kali hydroxit trong 9.2.1.</w:t>
      </w:r>
    </w:p>
    <w:p w14:paraId="1E301A95"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CHÚ THÍCH: Hydro là khí mang thay thế nếu sử dụng cột mao dẫn.</w:t>
      </w:r>
    </w:p>
    <w:p w14:paraId="36788C43" w14:textId="77777777" w:rsidR="00CA51CE" w:rsidRPr="006A6AFF" w:rsidRDefault="00CA51CE" w:rsidP="007A2213">
      <w:pPr>
        <w:spacing w:before="60" w:after="60" w:line="300" w:lineRule="atLeast"/>
        <w:jc w:val="both"/>
        <w:rPr>
          <w:rFonts w:ascii="Arial" w:hAnsi="Arial" w:cs="Arial"/>
          <w:b/>
          <w:sz w:val="22"/>
          <w:szCs w:val="22"/>
        </w:rPr>
      </w:pPr>
      <w:r w:rsidRPr="006A6AFF">
        <w:rPr>
          <w:rFonts w:ascii="Arial" w:hAnsi="Arial" w:cs="Arial"/>
          <w:b/>
          <w:sz w:val="22"/>
          <w:szCs w:val="22"/>
        </w:rPr>
        <w:t>9.3. Hệ thống bơm</w:t>
      </w:r>
    </w:p>
    <w:p w14:paraId="49A9C0C7" w14:textId="77777777" w:rsidR="00CA51CE" w:rsidRPr="006A6AFF" w:rsidRDefault="00CA51CE" w:rsidP="007A2213">
      <w:pPr>
        <w:spacing w:before="60" w:after="60" w:line="300" w:lineRule="atLeast"/>
        <w:jc w:val="both"/>
        <w:rPr>
          <w:rFonts w:ascii="Arial" w:hAnsi="Arial" w:cs="Arial"/>
          <w:sz w:val="22"/>
          <w:szCs w:val="22"/>
        </w:rPr>
      </w:pPr>
      <w:r w:rsidRPr="00E53404">
        <w:rPr>
          <w:rFonts w:ascii="Arial" w:hAnsi="Arial" w:cs="Arial"/>
          <w:sz w:val="22"/>
          <w:szCs w:val="22"/>
        </w:rPr>
        <w:t xml:space="preserve">Các cột thay thế được mô tả trong 9.2.1 và 9.2.2 cần sử dụng hệ thống bơm có mục đích. Các điều kiện vận hành phù hợp có thể thay đổi phụ thuộc vào loại cột được sử dụng và có thể cần được tối ưu hóa theo chỉ dẫn của nhà sản xuất. Phải cài đặt nhiệt độ lò sấy đẳng nhiệt hoặc </w:t>
      </w:r>
      <w:r w:rsidRPr="006A6AFF">
        <w:rPr>
          <w:rFonts w:ascii="Arial" w:hAnsi="Arial" w:cs="Arial"/>
          <w:sz w:val="22"/>
          <w:szCs w:val="22"/>
        </w:rPr>
        <w:t>chương trình nhiệt, thời gian lưu giữ, khí mang và tốc độ dòng và tỷ lệ chia dòng đối với loại cột mao dẫn đã được sử dụng. Ví dụ đối với cột mao dẫn 15 m, 0,32 mm ID, 0,25 µm bề dày màng, các điều kiện điển hình có thể như sau:</w:t>
      </w:r>
    </w:p>
    <w:p w14:paraId="1055755A" w14:textId="77777777" w:rsidR="00CA51CE" w:rsidRPr="006A6AFF" w:rsidRDefault="00CA51CE" w:rsidP="007A2213">
      <w:pPr>
        <w:spacing w:before="60" w:after="60" w:line="300" w:lineRule="atLeast"/>
        <w:ind w:left="2880" w:hanging="2880"/>
        <w:jc w:val="both"/>
        <w:rPr>
          <w:rFonts w:ascii="Arial" w:hAnsi="Arial" w:cs="Arial"/>
          <w:sz w:val="22"/>
          <w:szCs w:val="22"/>
        </w:rPr>
      </w:pPr>
      <w:r w:rsidRPr="006A6AFF">
        <w:rPr>
          <w:rFonts w:ascii="Arial" w:hAnsi="Arial" w:cs="Arial"/>
          <w:sz w:val="22"/>
          <w:szCs w:val="22"/>
        </w:rPr>
        <w:t>- nhiệt độ lò sấy</w:t>
      </w:r>
      <w:r w:rsidRPr="006A6AFF">
        <w:rPr>
          <w:rFonts w:ascii="Arial" w:hAnsi="Arial" w:cs="Arial"/>
          <w:sz w:val="22"/>
          <w:szCs w:val="22"/>
        </w:rPr>
        <w:tab/>
        <w:t xml:space="preserve">160 </w:t>
      </w:r>
      <w:r w:rsidRPr="006A6AFF">
        <w:rPr>
          <w:rFonts w:ascii="Arial" w:hAnsi="Arial" w:cs="Arial"/>
          <w:sz w:val="22"/>
          <w:szCs w:val="22"/>
          <w:vertAlign w:val="superscript"/>
        </w:rPr>
        <w:t>0</w:t>
      </w:r>
      <w:r w:rsidRPr="006A6AFF">
        <w:rPr>
          <w:rFonts w:ascii="Arial" w:hAnsi="Arial" w:cs="Arial"/>
          <w:sz w:val="22"/>
          <w:szCs w:val="22"/>
        </w:rPr>
        <w:t xml:space="preserve">C (lưu giữ 4,5 phút) lên đến 200 </w:t>
      </w:r>
      <w:r w:rsidRPr="006A6AFF">
        <w:rPr>
          <w:rFonts w:ascii="Arial" w:hAnsi="Arial" w:cs="Arial"/>
          <w:sz w:val="22"/>
          <w:szCs w:val="22"/>
          <w:vertAlign w:val="superscript"/>
        </w:rPr>
        <w:t>0</w:t>
      </w:r>
      <w:r w:rsidRPr="006A6AFF">
        <w:rPr>
          <w:rFonts w:ascii="Arial" w:hAnsi="Arial" w:cs="Arial"/>
          <w:sz w:val="22"/>
          <w:szCs w:val="22"/>
        </w:rPr>
        <w:t xml:space="preserve">C với tốc độ 30 </w:t>
      </w:r>
      <w:r w:rsidRPr="006A6AFF">
        <w:rPr>
          <w:rFonts w:ascii="Arial" w:hAnsi="Arial" w:cs="Arial"/>
          <w:sz w:val="22"/>
          <w:szCs w:val="22"/>
          <w:vertAlign w:val="superscript"/>
        </w:rPr>
        <w:t>0</w:t>
      </w:r>
      <w:r w:rsidRPr="006A6AFF">
        <w:rPr>
          <w:rFonts w:ascii="Arial" w:hAnsi="Arial" w:cs="Arial"/>
          <w:sz w:val="22"/>
          <w:szCs w:val="22"/>
        </w:rPr>
        <w:t>C/phút (lưu giữ 1,5 phút);</w:t>
      </w:r>
    </w:p>
    <w:p w14:paraId="3983B61E"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 khí mang</w:t>
      </w:r>
      <w:r w:rsidRPr="006A6AFF">
        <w:rPr>
          <w:rFonts w:ascii="Arial" w:hAnsi="Arial" w:cs="Arial"/>
          <w:sz w:val="22"/>
          <w:szCs w:val="22"/>
        </w:rPr>
        <w:tab/>
      </w:r>
      <w:r w:rsidRPr="006A6AFF">
        <w:rPr>
          <w:rFonts w:ascii="Arial" w:hAnsi="Arial" w:cs="Arial"/>
          <w:sz w:val="22"/>
          <w:szCs w:val="22"/>
        </w:rPr>
        <w:tab/>
      </w:r>
      <w:r w:rsidRPr="006A6AFF">
        <w:rPr>
          <w:rFonts w:ascii="Arial" w:hAnsi="Arial" w:cs="Arial"/>
          <w:sz w:val="22"/>
          <w:szCs w:val="22"/>
        </w:rPr>
        <w:tab/>
        <w:t>khí heli ở tốc độ dòng khoảng 25 cm/giây;</w:t>
      </w:r>
    </w:p>
    <w:p w14:paraId="0CEE6E20"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 tỷ lệ chia dòng</w:t>
      </w:r>
      <w:r w:rsidRPr="006A6AFF">
        <w:rPr>
          <w:rFonts w:ascii="Arial" w:hAnsi="Arial" w:cs="Arial"/>
          <w:sz w:val="22"/>
          <w:szCs w:val="22"/>
        </w:rPr>
        <w:tab/>
      </w:r>
      <w:r w:rsidRPr="006A6AFF">
        <w:rPr>
          <w:rFonts w:ascii="Arial" w:hAnsi="Arial" w:cs="Arial"/>
          <w:sz w:val="22"/>
          <w:szCs w:val="22"/>
        </w:rPr>
        <w:tab/>
        <w:t>20:1.</w:t>
      </w:r>
    </w:p>
    <w:p w14:paraId="32037135"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Sử dụng các điều kiện trên, thì thời gian phân tích khoảng từ 7 phút đến 8 phút.</w:t>
      </w:r>
    </w:p>
    <w:p w14:paraId="491ABED8" w14:textId="77777777" w:rsidR="00CA51CE" w:rsidRPr="006A6AFF" w:rsidRDefault="00CA51CE" w:rsidP="007A2213">
      <w:pPr>
        <w:spacing w:before="60" w:after="60" w:line="300" w:lineRule="atLeast"/>
        <w:jc w:val="both"/>
        <w:rPr>
          <w:rFonts w:ascii="Arial" w:hAnsi="Arial" w:cs="Arial"/>
          <w:b/>
          <w:sz w:val="22"/>
          <w:szCs w:val="22"/>
        </w:rPr>
      </w:pPr>
      <w:r w:rsidRPr="006A6AFF">
        <w:rPr>
          <w:rFonts w:ascii="Arial" w:hAnsi="Arial" w:cs="Arial"/>
          <w:b/>
          <w:sz w:val="22"/>
          <w:szCs w:val="22"/>
        </w:rPr>
        <w:t>9.4. Chuẩn nội thay thế</w:t>
      </w:r>
    </w:p>
    <w:p w14:paraId="22182DFA"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Chất chuẩn nội thay thế cũng được đánh giá. Các chất này là carvon, quynaldin và n-octadecan. Các chất này có thể được sử dụng sau khi đánh giá và kiểm tra độ tinh khiết để đảm bảo rằng chúng không cùng rửa giải với các thành phần khói khác trong chất chiết khói sẽ được phân tích. Diện tích pic của chất chuẩn nội trên mẫu phải được kiểm soát ổn định.</w:t>
      </w:r>
    </w:p>
    <w:p w14:paraId="14A88A91"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Khi thấy không ổn định, phải tiến hành phân tích mẫu khói thuốc không chứa chất chuẩn nội trong dịch chiết để khẳng định sự không có mặt của pic trong dịch rửa giải chất chiết khói ở cùng thời điểm như chất chuẩn nội.</w:t>
      </w:r>
    </w:p>
    <w:p w14:paraId="20D89FBD"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b/>
          <w:bCs/>
          <w:sz w:val="22"/>
          <w:szCs w:val="22"/>
        </w:rPr>
        <w:t>10. Báo cáo thử nghiệm</w:t>
      </w:r>
    </w:p>
    <w:p w14:paraId="3174DEF1" w14:textId="77777777" w:rsidR="00CA51CE" w:rsidRPr="006A6AFF" w:rsidRDefault="00CA51CE" w:rsidP="007A2213">
      <w:pPr>
        <w:spacing w:before="60" w:after="60" w:line="300" w:lineRule="atLeast"/>
        <w:jc w:val="both"/>
        <w:rPr>
          <w:rFonts w:ascii="Arial" w:hAnsi="Arial" w:cs="Arial"/>
          <w:sz w:val="22"/>
          <w:szCs w:val="22"/>
        </w:rPr>
      </w:pPr>
      <w:r w:rsidRPr="006A6AFF">
        <w:rPr>
          <w:rFonts w:ascii="Arial" w:hAnsi="Arial" w:cs="Arial"/>
          <w:sz w:val="22"/>
          <w:szCs w:val="22"/>
        </w:rPr>
        <w:t>Báo cáo thử nghiệm phải bao gồm các thông tin về hàm lượng của nicotin trong một điếu thuốc đã hút, phương pháp đã sử dụng, các điều kiện có thể ảnh hưởng đến kết quả (như: áp suất khí quyển trong khi hút). Báo cáo thử nghiệm cũng phải đầy đủ các chi tiết để nhận biết thuốc lá đã hút.</w:t>
      </w:r>
    </w:p>
    <w:p w14:paraId="6B998FC0" w14:textId="77777777" w:rsidR="00CA51CE" w:rsidRPr="006A6AFF" w:rsidRDefault="0022548A" w:rsidP="007A2213">
      <w:pPr>
        <w:spacing w:before="120" w:after="280" w:afterAutospacing="1" w:line="300" w:lineRule="atLeast"/>
        <w:jc w:val="both"/>
        <w:rPr>
          <w:rFonts w:ascii="Arial" w:hAnsi="Arial" w:cs="Arial"/>
          <w:sz w:val="22"/>
          <w:szCs w:val="22"/>
        </w:rPr>
      </w:pPr>
      <w:r w:rsidRPr="006A6AFF">
        <w:rPr>
          <w:rFonts w:ascii="Arial" w:hAnsi="Arial" w:cs="Arial"/>
          <w:noProof/>
          <w:sz w:val="22"/>
          <w:szCs w:val="22"/>
          <w:vertAlign w:val="superscript"/>
        </w:rPr>
        <mc:AlternateContent>
          <mc:Choice Requires="wps">
            <w:drawing>
              <wp:anchor distT="4294967295" distB="4294967295" distL="114300" distR="114300" simplePos="0" relativeHeight="251657728" behindDoc="0" locked="0" layoutInCell="1" allowOverlap="1" wp14:anchorId="7390C617" wp14:editId="140C51E0">
                <wp:simplePos x="0" y="0"/>
                <wp:positionH relativeFrom="column">
                  <wp:posOffset>8255</wp:posOffset>
                </wp:positionH>
                <wp:positionV relativeFrom="paragraph">
                  <wp:posOffset>293369</wp:posOffset>
                </wp:positionV>
                <wp:extent cx="2009775" cy="0"/>
                <wp:effectExtent l="0" t="0" r="28575" b="19050"/>
                <wp:wrapNone/>
                <wp:docPr id="3"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9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C56CB" id="Straight Connector 14"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pt,23.1pt" to="158.9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" strokeweight=".5pt">
                <v:stroke joinstyle="miter"/>
              </v:line>
            </w:pict>
          </mc:Fallback>
        </mc:AlternateContent>
      </w:r>
      <w:r w:rsidR="00CA51CE" w:rsidRPr="006A6AFF">
        <w:rPr>
          <w:rFonts w:ascii="Arial" w:hAnsi="Arial" w:cs="Arial"/>
          <w:sz w:val="22"/>
          <w:szCs w:val="22"/>
        </w:rPr>
        <w:t>CHÚ THÍCH: Hydro là khí mang thay thế nếu sử dụng cột mao dẫn.</w:t>
      </w:r>
    </w:p>
    <w:p w14:paraId="7D2CAE89" w14:textId="77777777" w:rsidR="00EA6D03" w:rsidRPr="006A6AFF" w:rsidRDefault="00EA6D03" w:rsidP="007A2213">
      <w:pPr>
        <w:spacing w:before="120" w:after="100" w:afterAutospacing="1" w:line="300" w:lineRule="atLeast"/>
        <w:jc w:val="both"/>
        <w:rPr>
          <w:rFonts w:ascii="Arial" w:hAnsi="Arial" w:cs="Arial"/>
          <w:color w:val="222222"/>
          <w:sz w:val="22"/>
          <w:szCs w:val="22"/>
        </w:rPr>
      </w:pPr>
      <w:r w:rsidRPr="006A6AFF">
        <w:rPr>
          <w:rFonts w:ascii="Arial" w:hAnsi="Arial" w:cs="Arial"/>
          <w:sz w:val="22"/>
          <w:szCs w:val="22"/>
          <w:vertAlign w:val="superscript"/>
        </w:rPr>
        <w:t>1)</w:t>
      </w:r>
      <w:r w:rsidRPr="006A6AFF">
        <w:rPr>
          <w:rFonts w:ascii="Arial" w:hAnsi="Arial" w:cs="Arial"/>
          <w:sz w:val="22"/>
          <w:szCs w:val="22"/>
        </w:rPr>
        <w:t xml:space="preserve"> </w:t>
      </w:r>
      <w:r w:rsidRPr="006A6AFF">
        <w:rPr>
          <w:rFonts w:ascii="Arial" w:hAnsi="Arial" w:cs="Arial"/>
          <w:color w:val="222222"/>
          <w:sz w:val="22"/>
          <w:szCs w:val="22"/>
        </w:rPr>
        <w:t>Đây là tên thương mại của các ví dụ về các sản phẩm phù hợp có sẵn trên thị trường. Thông tin này đưa ra tạo thuận lợi cho người sử dụng Tiêu chuẩn quốc tế và không phải là sự chứng thực của ISO đối với các sản phẩm này.</w:t>
      </w:r>
    </w:p>
    <w:p w14:paraId="6163811B" w14:textId="77777777" w:rsidR="006750FC" w:rsidRDefault="006750FC" w:rsidP="006750FC">
      <w:pPr>
        <w:spacing w:before="120" w:after="100" w:afterAutospacing="1"/>
        <w:jc w:val="center"/>
        <w:rPr>
          <w:rFonts w:ascii="Arial" w:hAnsi="Arial" w:cs="Arial"/>
          <w:b/>
          <w:bCs/>
          <w:sz w:val="22"/>
          <w:szCs w:val="22"/>
          <w:lang w:val="vi-VN"/>
        </w:rPr>
        <w:sectPr w:rsidR="006750FC" w:rsidSect="006750FC">
          <w:footerReference w:type="default" r:id="rId11"/>
          <w:footnotePr>
            <w:numFmt w:val="lowerLetter"/>
          </w:footnotePr>
          <w:pgSz w:w="11907" w:h="16840" w:code="9"/>
          <w:pgMar w:top="1134" w:right="1134" w:bottom="1134" w:left="1701" w:header="357" w:footer="374" w:gutter="0"/>
          <w:cols w:space="720"/>
          <w:docGrid w:linePitch="354"/>
        </w:sectPr>
      </w:pPr>
    </w:p>
    <w:p w14:paraId="4F3ACC0D" w14:textId="267E9694" w:rsidR="00CA51CE" w:rsidRPr="008548F6" w:rsidRDefault="00CA51CE" w:rsidP="006750FC">
      <w:pPr>
        <w:spacing w:before="120" w:after="100" w:afterAutospacing="1"/>
        <w:jc w:val="center"/>
        <w:rPr>
          <w:rFonts w:ascii="Arial" w:hAnsi="Arial" w:cs="Arial"/>
          <w:sz w:val="22"/>
          <w:szCs w:val="22"/>
          <w:lang w:val="vi-VN"/>
        </w:rPr>
      </w:pPr>
      <w:r w:rsidRPr="008548F6">
        <w:rPr>
          <w:rFonts w:ascii="Arial" w:hAnsi="Arial" w:cs="Arial"/>
          <w:b/>
          <w:bCs/>
          <w:sz w:val="22"/>
          <w:szCs w:val="22"/>
          <w:lang w:val="vi-VN"/>
        </w:rPr>
        <w:lastRenderedPageBreak/>
        <w:t>Phụ lục A</w:t>
      </w:r>
    </w:p>
    <w:p w14:paraId="1DB2F381" w14:textId="77777777" w:rsidR="00CA51CE" w:rsidRPr="008548F6" w:rsidRDefault="00CA51CE" w:rsidP="00CA51CE">
      <w:pPr>
        <w:spacing w:before="120" w:after="280" w:afterAutospacing="1"/>
        <w:jc w:val="center"/>
        <w:rPr>
          <w:rFonts w:ascii="Arial" w:hAnsi="Arial" w:cs="Arial"/>
          <w:sz w:val="22"/>
          <w:szCs w:val="22"/>
          <w:lang w:val="vi-VN"/>
        </w:rPr>
      </w:pPr>
      <w:r w:rsidRPr="008548F6">
        <w:rPr>
          <w:rFonts w:ascii="Arial" w:hAnsi="Arial" w:cs="Arial"/>
          <w:sz w:val="22"/>
          <w:szCs w:val="22"/>
          <w:lang w:val="vi-VN"/>
        </w:rPr>
        <w:t>(tham khảo)</w:t>
      </w:r>
    </w:p>
    <w:p w14:paraId="75345B1A" w14:textId="77777777" w:rsidR="00CA51CE" w:rsidRPr="008548F6" w:rsidRDefault="00CA51CE" w:rsidP="00CA51CE">
      <w:pPr>
        <w:spacing w:before="120" w:after="280" w:afterAutospacing="1"/>
        <w:jc w:val="center"/>
        <w:rPr>
          <w:rFonts w:ascii="Arial" w:hAnsi="Arial" w:cs="Arial"/>
          <w:sz w:val="22"/>
          <w:szCs w:val="22"/>
          <w:lang w:val="vi-VN"/>
        </w:rPr>
      </w:pPr>
      <w:r w:rsidRPr="008548F6">
        <w:rPr>
          <w:rFonts w:ascii="Arial" w:hAnsi="Arial" w:cs="Arial"/>
          <w:b/>
          <w:bCs/>
          <w:sz w:val="22"/>
          <w:szCs w:val="22"/>
          <w:lang w:val="vi-VN"/>
        </w:rPr>
        <w:t>Sử dụng phương pháp này với việc xác định hàm lượng nước bằng sắc ký khí</w:t>
      </w:r>
    </w:p>
    <w:p w14:paraId="7497D9F8"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Sử dụng phương pháp này kết hợp hoặc đồng thời với phương pháp xác định hàm lượng nước bằng sắc ký khí trong phần ngưng tụ khói thuốc được quy định trong TCVN 6936-1 (ISO 10362-1). Có thể tiến hành như sau:</w:t>
      </w:r>
    </w:p>
    <w:p w14:paraId="00920418"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 thêm một lượng thích hợp chất chuẩn nội, phù hợp cho việc xác định nước vào dung môi đã mô tả trong 4.5;</w:t>
      </w:r>
    </w:p>
    <w:p w14:paraId="7CB3D013"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 tốt nhất nên sử dụng heli làm khí mang;</w:t>
      </w:r>
    </w:p>
    <w:p w14:paraId="1942746C"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 bơm một lượng dung dịch ngưng tụ của khói thuốc vào cột dùng để phân tích nước, đã được nối với detector dẫn nhiệt, cũng như vào cột phân tích nicotin và detector đã mô tả trong phương pháp này.</w:t>
      </w:r>
    </w:p>
    <w:p w14:paraId="25791A7E"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Việc phân tích tự động, đồng thời nicotin và nước có thể đạt được bằng cách sử dụng hệ thống chia dòng hoặc hệ thống bơm mẫu tự động với hai điểm bơm. Khi xác định tuần tự nicotin và nước từ cùng một mẫu, tiến hành phân tích nước trước để tránh hấp thụ nước vào mẫu làm ảnh hưởng đến kết quả cuối cùng.</w:t>
      </w:r>
    </w:p>
    <w:p w14:paraId="31FA23A6" w14:textId="77777777" w:rsidR="00CA51CE" w:rsidRPr="008D53DD" w:rsidRDefault="00CA51CE" w:rsidP="00CA51CE">
      <w:pPr>
        <w:spacing w:before="120" w:after="280" w:afterAutospacing="1"/>
        <w:jc w:val="both"/>
        <w:rPr>
          <w:rFonts w:ascii="Arial" w:hAnsi="Arial" w:cs="Arial"/>
          <w:sz w:val="22"/>
          <w:szCs w:val="22"/>
          <w:lang w:val="vi-VN"/>
        </w:rPr>
      </w:pPr>
      <w:r w:rsidRPr="008D53DD">
        <w:rPr>
          <w:rFonts w:ascii="Arial" w:hAnsi="Arial" w:cs="Arial"/>
          <w:sz w:val="22"/>
          <w:szCs w:val="22"/>
          <w:lang w:val="vi-VN"/>
        </w:rPr>
        <w:t>CHÚ THÍCH: Khi xác định đồng thời nicotin và nước được thực hiện, thời hạn sử dụng được mô tả của các dung dịch hiệu chuẩn và các phần mẫu thử có thể bị ảnh hưởng. Nên áp dụng thời hạn sử dụng ngắn nhất được đề cập trong một trong những phương pháp được sử dụng.</w:t>
      </w:r>
    </w:p>
    <w:p w14:paraId="643662E8" w14:textId="77777777" w:rsidR="00CA51CE" w:rsidRPr="008D53DD" w:rsidRDefault="00CA51CE" w:rsidP="00CA51CE">
      <w:pPr>
        <w:spacing w:before="120" w:after="280" w:afterAutospacing="1"/>
        <w:rPr>
          <w:sz w:val="26"/>
          <w:szCs w:val="26"/>
          <w:lang w:val="vi-VN"/>
        </w:rPr>
      </w:pPr>
    </w:p>
    <w:p w14:paraId="157D42B0" w14:textId="77777777" w:rsidR="00CA51CE" w:rsidRPr="008D53DD" w:rsidRDefault="00CA51CE" w:rsidP="00CA51CE">
      <w:pPr>
        <w:spacing w:before="120" w:after="280" w:afterAutospacing="1"/>
        <w:rPr>
          <w:sz w:val="26"/>
          <w:szCs w:val="26"/>
          <w:lang w:val="vi-VN"/>
        </w:rPr>
      </w:pPr>
    </w:p>
    <w:p w14:paraId="01741CB4" w14:textId="77777777" w:rsidR="00CA51CE" w:rsidRPr="008D53DD" w:rsidRDefault="00CA51CE" w:rsidP="00CA51CE">
      <w:pPr>
        <w:spacing w:before="120" w:after="280" w:afterAutospacing="1"/>
        <w:rPr>
          <w:sz w:val="26"/>
          <w:szCs w:val="26"/>
          <w:lang w:val="vi-VN"/>
        </w:rPr>
      </w:pPr>
    </w:p>
    <w:p w14:paraId="5E7DD2CC" w14:textId="77777777" w:rsidR="00CA51CE" w:rsidRPr="008D53DD" w:rsidRDefault="00CA51CE" w:rsidP="00CA51CE">
      <w:pPr>
        <w:spacing w:before="120" w:after="280" w:afterAutospacing="1"/>
        <w:rPr>
          <w:sz w:val="26"/>
          <w:szCs w:val="26"/>
          <w:lang w:val="vi-VN"/>
        </w:rPr>
      </w:pPr>
    </w:p>
    <w:p w14:paraId="1C0CB8CD" w14:textId="77777777" w:rsidR="00CA51CE" w:rsidRPr="008D53DD" w:rsidRDefault="00CA51CE" w:rsidP="00CA51CE">
      <w:pPr>
        <w:spacing w:before="120" w:after="280" w:afterAutospacing="1"/>
        <w:rPr>
          <w:sz w:val="26"/>
          <w:szCs w:val="26"/>
          <w:lang w:val="vi-VN"/>
        </w:rPr>
      </w:pPr>
    </w:p>
    <w:p w14:paraId="2F1A4380" w14:textId="77777777" w:rsidR="00CA51CE" w:rsidRDefault="00CA51CE" w:rsidP="00CA51CE">
      <w:pPr>
        <w:spacing w:before="120" w:after="280" w:afterAutospacing="1"/>
        <w:rPr>
          <w:sz w:val="26"/>
          <w:szCs w:val="26"/>
          <w:lang w:val="vi-VN"/>
        </w:rPr>
      </w:pPr>
    </w:p>
    <w:p w14:paraId="1D9C53BA" w14:textId="77777777" w:rsidR="006A6AFF" w:rsidRPr="00283236" w:rsidRDefault="006A6AFF" w:rsidP="00CA51CE">
      <w:pPr>
        <w:spacing w:before="120" w:after="280" w:afterAutospacing="1"/>
        <w:rPr>
          <w:sz w:val="26"/>
          <w:szCs w:val="26"/>
          <w:lang w:val="vi-VN"/>
        </w:rPr>
      </w:pPr>
    </w:p>
    <w:p w14:paraId="1FCAA3DA" w14:textId="77777777" w:rsidR="00E6335F" w:rsidRPr="00283236" w:rsidRDefault="00E6335F" w:rsidP="00CA51CE">
      <w:pPr>
        <w:spacing w:before="120" w:after="280" w:afterAutospacing="1"/>
        <w:rPr>
          <w:sz w:val="26"/>
          <w:szCs w:val="26"/>
          <w:lang w:val="vi-VN"/>
        </w:rPr>
      </w:pPr>
    </w:p>
    <w:p w14:paraId="3BFC9453" w14:textId="77777777" w:rsidR="00E6335F" w:rsidRPr="00283236" w:rsidRDefault="00E6335F" w:rsidP="00CA51CE">
      <w:pPr>
        <w:spacing w:before="120" w:after="280" w:afterAutospacing="1"/>
        <w:rPr>
          <w:sz w:val="26"/>
          <w:szCs w:val="26"/>
          <w:lang w:val="vi-VN"/>
        </w:rPr>
      </w:pPr>
    </w:p>
    <w:p w14:paraId="63D2FB7B" w14:textId="77777777" w:rsidR="00E6335F" w:rsidRPr="00283236" w:rsidRDefault="00E6335F" w:rsidP="00CA51CE">
      <w:pPr>
        <w:spacing w:before="120" w:after="280" w:afterAutospacing="1"/>
        <w:rPr>
          <w:sz w:val="26"/>
          <w:szCs w:val="26"/>
          <w:lang w:val="vi-VN"/>
        </w:rPr>
      </w:pPr>
    </w:p>
    <w:p w14:paraId="30069AE4" w14:textId="77777777" w:rsidR="00E6335F" w:rsidRPr="00283236" w:rsidRDefault="00E6335F" w:rsidP="00CA51CE">
      <w:pPr>
        <w:spacing w:before="120" w:after="280" w:afterAutospacing="1"/>
        <w:rPr>
          <w:sz w:val="26"/>
          <w:szCs w:val="26"/>
          <w:lang w:val="vi-VN"/>
        </w:rPr>
      </w:pPr>
    </w:p>
    <w:p w14:paraId="41A25598" w14:textId="77777777" w:rsidR="006750FC" w:rsidRDefault="006750FC" w:rsidP="00CA51CE">
      <w:pPr>
        <w:spacing w:before="120" w:after="280" w:afterAutospacing="1"/>
        <w:jc w:val="center"/>
        <w:rPr>
          <w:rFonts w:ascii="Arial" w:hAnsi="Arial" w:cs="Arial"/>
          <w:b/>
          <w:bCs/>
          <w:sz w:val="22"/>
          <w:szCs w:val="22"/>
        </w:rPr>
      </w:pPr>
      <w:r>
        <w:rPr>
          <w:rFonts w:ascii="Arial" w:hAnsi="Arial" w:cs="Arial"/>
          <w:b/>
          <w:bCs/>
          <w:sz w:val="22"/>
          <w:szCs w:val="22"/>
        </w:rPr>
        <w:br/>
      </w:r>
    </w:p>
    <w:p w14:paraId="42390491" w14:textId="7C871DE9" w:rsidR="006750FC" w:rsidRDefault="006750FC" w:rsidP="006750FC">
      <w:pPr>
        <w:jc w:val="center"/>
        <w:rPr>
          <w:rFonts w:ascii="Arial" w:hAnsi="Arial" w:cs="Arial"/>
          <w:b/>
          <w:bCs/>
          <w:sz w:val="22"/>
          <w:szCs w:val="22"/>
        </w:rPr>
        <w:sectPr w:rsidR="006750FC" w:rsidSect="0015561C">
          <w:footerReference w:type="default" r:id="rId12"/>
          <w:footnotePr>
            <w:numFmt w:val="lowerLetter"/>
          </w:footnotePr>
          <w:pgSz w:w="11907" w:h="16840" w:code="9"/>
          <w:pgMar w:top="1134" w:right="1134" w:bottom="1134" w:left="1701" w:header="357" w:footer="374" w:gutter="0"/>
          <w:pgNumType w:start="32"/>
          <w:cols w:space="720"/>
          <w:docGrid w:linePitch="354"/>
        </w:sectPr>
      </w:pPr>
    </w:p>
    <w:p w14:paraId="2B5B9A0D" w14:textId="5392CFC1" w:rsidR="00CA51CE" w:rsidRPr="006750FC" w:rsidRDefault="00CA51CE" w:rsidP="006750FC">
      <w:pPr>
        <w:jc w:val="center"/>
        <w:rPr>
          <w:rFonts w:ascii="Arial" w:hAnsi="Arial" w:cs="Arial"/>
          <w:b/>
          <w:bCs/>
          <w:sz w:val="22"/>
          <w:szCs w:val="22"/>
        </w:rPr>
      </w:pPr>
      <w:r w:rsidRPr="00B548AF">
        <w:rPr>
          <w:rFonts w:ascii="Arial" w:hAnsi="Arial" w:cs="Arial"/>
          <w:b/>
          <w:bCs/>
          <w:sz w:val="22"/>
          <w:szCs w:val="22"/>
          <w:lang w:val="vi-VN"/>
        </w:rPr>
        <w:lastRenderedPageBreak/>
        <w:t>THƯ MỤC TÀI LIỆU THAM KHẢO</w:t>
      </w:r>
    </w:p>
    <w:p w14:paraId="7431AFDF" w14:textId="77777777" w:rsidR="00CA51CE" w:rsidRPr="00B548AF" w:rsidRDefault="00CA51CE" w:rsidP="00B548AF">
      <w:pPr>
        <w:spacing w:before="120" w:after="100" w:afterAutospacing="1"/>
        <w:jc w:val="both"/>
        <w:rPr>
          <w:rFonts w:ascii="Arial" w:hAnsi="Arial" w:cs="Arial"/>
          <w:i/>
          <w:sz w:val="22"/>
          <w:szCs w:val="22"/>
          <w:lang w:val="vi-VN"/>
        </w:rPr>
      </w:pPr>
      <w:r w:rsidRPr="00B548AF">
        <w:rPr>
          <w:rFonts w:ascii="Arial" w:hAnsi="Arial" w:cs="Arial"/>
          <w:sz w:val="22"/>
          <w:szCs w:val="22"/>
          <w:lang w:val="vi-VN"/>
        </w:rPr>
        <w:t xml:space="preserve">[1] TCVN 7096 (ISO 3308), </w:t>
      </w:r>
      <w:r w:rsidRPr="00B548AF">
        <w:rPr>
          <w:rFonts w:ascii="Arial" w:hAnsi="Arial" w:cs="Arial"/>
          <w:i/>
          <w:sz w:val="22"/>
          <w:szCs w:val="22"/>
          <w:lang w:val="vi-VN"/>
        </w:rPr>
        <w:t>Máy hút thuốc lá phân tích thông dụng – Định nghĩa và các điều kiện chuẩn.</w:t>
      </w:r>
    </w:p>
    <w:p w14:paraId="31350555" w14:textId="77777777" w:rsidR="00CA51CE" w:rsidRPr="00B548AF" w:rsidRDefault="00CA51CE" w:rsidP="00CA51CE">
      <w:pPr>
        <w:spacing w:before="120" w:after="280" w:afterAutospacing="1"/>
        <w:jc w:val="both"/>
        <w:rPr>
          <w:rFonts w:ascii="Arial" w:hAnsi="Arial" w:cs="Arial"/>
          <w:i/>
          <w:sz w:val="22"/>
          <w:szCs w:val="22"/>
          <w:lang w:val="vi-VN"/>
        </w:rPr>
      </w:pPr>
      <w:r w:rsidRPr="00B548AF">
        <w:rPr>
          <w:rFonts w:ascii="Arial" w:hAnsi="Arial" w:cs="Arial"/>
          <w:sz w:val="22"/>
          <w:szCs w:val="22"/>
          <w:lang w:val="vi-VN"/>
        </w:rPr>
        <w:t xml:space="preserve">[2] TCVN 7098 (ISO 3400), </w:t>
      </w:r>
      <w:r w:rsidRPr="00B548AF">
        <w:rPr>
          <w:rFonts w:ascii="Arial" w:hAnsi="Arial" w:cs="Arial"/>
          <w:i/>
          <w:sz w:val="22"/>
          <w:szCs w:val="22"/>
          <w:lang w:val="vi-VN"/>
        </w:rPr>
        <w:t>Thuốc lá điếu – Xác định alkaloit trong phần ngưng tụ khói – Phương pháp đo phổ.</w:t>
      </w:r>
    </w:p>
    <w:p w14:paraId="5A1A6984" w14:textId="77777777" w:rsidR="00CA51CE" w:rsidRPr="00B548AF" w:rsidRDefault="00CA51CE" w:rsidP="00CA51CE">
      <w:pPr>
        <w:spacing w:before="120" w:after="280" w:afterAutospacing="1"/>
        <w:jc w:val="both"/>
        <w:rPr>
          <w:rFonts w:ascii="Arial" w:hAnsi="Arial" w:cs="Arial"/>
          <w:i/>
          <w:sz w:val="22"/>
          <w:szCs w:val="22"/>
          <w:lang w:val="vi-VN"/>
        </w:rPr>
      </w:pPr>
      <w:r w:rsidRPr="00B548AF">
        <w:rPr>
          <w:rFonts w:ascii="Arial" w:hAnsi="Arial" w:cs="Arial"/>
          <w:sz w:val="22"/>
          <w:szCs w:val="22"/>
          <w:lang w:val="vi-VN"/>
        </w:rPr>
        <w:t xml:space="preserve">[3] TCVN 5078 (ISO 3402), </w:t>
      </w:r>
      <w:r w:rsidRPr="00B548AF">
        <w:rPr>
          <w:rFonts w:ascii="Arial" w:hAnsi="Arial" w:cs="Arial"/>
          <w:i/>
          <w:sz w:val="22"/>
          <w:szCs w:val="22"/>
          <w:lang w:val="vi-VN"/>
        </w:rPr>
        <w:t>Thuốc lá và các sản phẩm thuốc lá – Môi trường bảo ôn và thử nghiệm.</w:t>
      </w:r>
    </w:p>
    <w:p w14:paraId="424ECC69" w14:textId="77777777" w:rsidR="00CA51CE" w:rsidRPr="00B548AF" w:rsidRDefault="00CA51CE" w:rsidP="00CA51CE">
      <w:pPr>
        <w:spacing w:before="120" w:after="280" w:afterAutospacing="1"/>
        <w:jc w:val="both"/>
        <w:rPr>
          <w:rFonts w:ascii="Arial" w:hAnsi="Arial" w:cs="Arial"/>
          <w:sz w:val="22"/>
          <w:szCs w:val="22"/>
          <w:lang w:val="vi-VN"/>
        </w:rPr>
      </w:pPr>
      <w:r w:rsidRPr="00B548AF">
        <w:rPr>
          <w:rFonts w:ascii="Arial" w:hAnsi="Arial" w:cs="Arial"/>
          <w:sz w:val="22"/>
          <w:szCs w:val="22"/>
          <w:lang w:val="vi-VN"/>
        </w:rPr>
        <w:t xml:space="preserve">[4] TCVN 6684 (ISO 8243), </w:t>
      </w:r>
      <w:r w:rsidRPr="00B548AF">
        <w:rPr>
          <w:rFonts w:ascii="Arial" w:hAnsi="Arial" w:cs="Arial"/>
          <w:i/>
          <w:sz w:val="22"/>
          <w:szCs w:val="22"/>
          <w:lang w:val="vi-VN"/>
        </w:rPr>
        <w:t>Thuốc lá điếu – Lấy mẫu</w:t>
      </w:r>
    </w:p>
    <w:p w14:paraId="6404C1B7" w14:textId="77777777" w:rsidR="00CA51CE" w:rsidRPr="00B548AF" w:rsidRDefault="00CA51CE" w:rsidP="00CA51CE">
      <w:pPr>
        <w:spacing w:before="120" w:after="280" w:afterAutospacing="1"/>
        <w:jc w:val="both"/>
        <w:rPr>
          <w:rFonts w:ascii="Arial" w:hAnsi="Arial" w:cs="Arial"/>
          <w:i/>
          <w:sz w:val="22"/>
          <w:szCs w:val="22"/>
          <w:lang w:val="vi-VN"/>
        </w:rPr>
      </w:pPr>
      <w:r w:rsidRPr="00B548AF">
        <w:rPr>
          <w:rFonts w:ascii="Arial" w:hAnsi="Arial" w:cs="Arial"/>
          <w:sz w:val="22"/>
          <w:szCs w:val="22"/>
          <w:lang w:val="vi-VN"/>
        </w:rPr>
        <w:t xml:space="preserve">[5] TCVN 6936-1 (ISO 10362-1), </w:t>
      </w:r>
      <w:r w:rsidRPr="00B548AF">
        <w:rPr>
          <w:rFonts w:ascii="Arial" w:hAnsi="Arial" w:cs="Arial"/>
          <w:i/>
          <w:sz w:val="22"/>
          <w:szCs w:val="22"/>
          <w:lang w:val="vi-VN"/>
        </w:rPr>
        <w:t>Thuốc lá điếu – Xác định hàm lượng nước trong phần ngưng tụ khói – Phần 1: Phương pháp sắc ký khí.</w:t>
      </w:r>
    </w:p>
    <w:p w14:paraId="25888710" w14:textId="77777777" w:rsidR="00CA51CE" w:rsidRPr="00B548AF" w:rsidRDefault="00CA51CE" w:rsidP="00CA51CE">
      <w:pPr>
        <w:spacing w:before="120" w:after="280" w:afterAutospacing="1"/>
        <w:rPr>
          <w:rFonts w:ascii="Arial" w:hAnsi="Arial" w:cs="Arial"/>
          <w:sz w:val="22"/>
          <w:szCs w:val="22"/>
          <w:lang w:val="vi-VN"/>
        </w:rPr>
      </w:pPr>
      <w:r w:rsidRPr="00B548AF">
        <w:rPr>
          <w:rFonts w:ascii="Arial" w:hAnsi="Arial" w:cs="Arial"/>
          <w:sz w:val="22"/>
          <w:szCs w:val="22"/>
          <w:lang w:val="vi-VN"/>
        </w:rPr>
        <w:t xml:space="preserve">[6] TCVN 6681 (ISO 13276), </w:t>
      </w:r>
      <w:r w:rsidRPr="00B548AF">
        <w:rPr>
          <w:rFonts w:ascii="Arial" w:hAnsi="Arial" w:cs="Arial"/>
          <w:i/>
          <w:sz w:val="22"/>
          <w:szCs w:val="22"/>
          <w:lang w:val="vi-VN"/>
        </w:rPr>
        <w:t>Thuốc lá và sản phẩm thuốc lá – Xác định độ tinh khiết của nicotin – Phương pháp khối lượng sử dụng axit tungstosilixic.</w:t>
      </w:r>
    </w:p>
    <w:p w14:paraId="01B234C7" w14:textId="77777777" w:rsidR="00CA51CE" w:rsidRPr="00B548AF" w:rsidRDefault="00CA51CE" w:rsidP="00CA51CE">
      <w:pPr>
        <w:spacing w:before="120" w:after="280" w:afterAutospacing="1"/>
        <w:jc w:val="both"/>
        <w:rPr>
          <w:rFonts w:ascii="Arial" w:hAnsi="Arial" w:cs="Arial"/>
          <w:sz w:val="22"/>
          <w:szCs w:val="22"/>
        </w:rPr>
      </w:pPr>
      <w:r w:rsidRPr="00B548AF">
        <w:rPr>
          <w:rFonts w:ascii="Arial" w:hAnsi="Arial" w:cs="Arial"/>
          <w:sz w:val="22"/>
          <w:szCs w:val="22"/>
        </w:rPr>
        <w:t xml:space="preserve">[7] REPORT CORESTA 91/1, </w:t>
      </w:r>
      <w:r w:rsidRPr="00B548AF">
        <w:rPr>
          <w:rFonts w:ascii="Arial" w:hAnsi="Arial" w:cs="Arial"/>
          <w:i/>
          <w:sz w:val="22"/>
          <w:szCs w:val="22"/>
        </w:rPr>
        <w:t>Information Bulletin of Cooperation Centre for Scientific research relative to tocacco</w:t>
      </w:r>
      <w:r w:rsidRPr="00B548AF">
        <w:rPr>
          <w:rFonts w:ascii="Arial" w:hAnsi="Arial" w:cs="Arial"/>
          <w:sz w:val="22"/>
          <w:szCs w:val="22"/>
        </w:rPr>
        <w:t>, 1991-1 (ISSN-0525-6240).</w:t>
      </w:r>
    </w:p>
    <w:p w14:paraId="2C9F601B" w14:textId="77777777" w:rsidR="00DD1B47" w:rsidRPr="00B548AF" w:rsidRDefault="00DD1B47" w:rsidP="00BC2E53">
      <w:pPr>
        <w:rPr>
          <w:rFonts w:ascii="Arial" w:hAnsi="Arial" w:cs="Arial"/>
          <w:sz w:val="26"/>
          <w:szCs w:val="26"/>
          <w:lang w:val="pt-BR"/>
        </w:rPr>
      </w:pPr>
    </w:p>
    <w:p w14:paraId="7936ACEC" w14:textId="77777777" w:rsidR="00CA51CE" w:rsidRPr="00B548AF" w:rsidRDefault="00CA51CE" w:rsidP="00BC2E53">
      <w:pPr>
        <w:rPr>
          <w:rFonts w:ascii="Arial" w:hAnsi="Arial" w:cs="Arial"/>
          <w:sz w:val="26"/>
          <w:szCs w:val="26"/>
          <w:lang w:val="pt-BR"/>
        </w:rPr>
      </w:pPr>
    </w:p>
    <w:p w14:paraId="4194C4A8" w14:textId="77777777" w:rsidR="00C65951" w:rsidRDefault="00C65951" w:rsidP="00BC2E53">
      <w:pPr>
        <w:rPr>
          <w:rFonts w:ascii="Arial" w:hAnsi="Arial" w:cs="Arial"/>
          <w:sz w:val="26"/>
          <w:szCs w:val="26"/>
          <w:lang w:val="pt-BR"/>
        </w:rPr>
      </w:pPr>
    </w:p>
    <w:p w14:paraId="034942AB" w14:textId="77777777" w:rsidR="00C65951" w:rsidRDefault="00C65951" w:rsidP="00BC2E53">
      <w:pPr>
        <w:rPr>
          <w:rFonts w:ascii="Arial" w:hAnsi="Arial" w:cs="Arial"/>
          <w:sz w:val="26"/>
          <w:szCs w:val="26"/>
          <w:lang w:val="pt-BR"/>
        </w:rPr>
      </w:pPr>
    </w:p>
    <w:p w14:paraId="2C8F413C" w14:textId="77777777" w:rsidR="00C65951" w:rsidRDefault="00C65951" w:rsidP="00BC2E53">
      <w:pPr>
        <w:rPr>
          <w:rFonts w:ascii="Arial" w:hAnsi="Arial" w:cs="Arial"/>
          <w:sz w:val="26"/>
          <w:szCs w:val="26"/>
          <w:lang w:val="pt-BR"/>
        </w:rPr>
      </w:pPr>
    </w:p>
    <w:p w14:paraId="0EC66D99" w14:textId="77777777" w:rsidR="00C65951" w:rsidRDefault="00C65951" w:rsidP="00BC2E53">
      <w:pPr>
        <w:rPr>
          <w:rFonts w:ascii="Arial" w:hAnsi="Arial" w:cs="Arial"/>
          <w:sz w:val="26"/>
          <w:szCs w:val="26"/>
          <w:lang w:val="pt-BR"/>
        </w:rPr>
      </w:pPr>
    </w:p>
    <w:p w14:paraId="6D67460B" w14:textId="77777777" w:rsidR="00C65951" w:rsidRDefault="00C65951" w:rsidP="00BC2E53">
      <w:pPr>
        <w:rPr>
          <w:rFonts w:ascii="Arial" w:hAnsi="Arial" w:cs="Arial"/>
          <w:sz w:val="26"/>
          <w:szCs w:val="26"/>
          <w:lang w:val="pt-BR"/>
        </w:rPr>
      </w:pPr>
    </w:p>
    <w:p w14:paraId="2DF70E6E" w14:textId="77777777" w:rsidR="00C65951" w:rsidRDefault="00C65951" w:rsidP="00BC2E53">
      <w:pPr>
        <w:rPr>
          <w:rFonts w:ascii="Arial" w:hAnsi="Arial" w:cs="Arial"/>
          <w:sz w:val="26"/>
          <w:szCs w:val="26"/>
          <w:lang w:val="pt-BR"/>
        </w:rPr>
      </w:pPr>
    </w:p>
    <w:p w14:paraId="79F1644E" w14:textId="77777777" w:rsidR="00C65951" w:rsidRDefault="00C65951" w:rsidP="00BC2E53">
      <w:pPr>
        <w:rPr>
          <w:rFonts w:ascii="Arial" w:hAnsi="Arial" w:cs="Arial"/>
          <w:sz w:val="26"/>
          <w:szCs w:val="26"/>
          <w:lang w:val="pt-BR"/>
        </w:rPr>
      </w:pPr>
    </w:p>
    <w:p w14:paraId="3CA1F614" w14:textId="77777777" w:rsidR="00C65951" w:rsidRDefault="00C65951" w:rsidP="00BC2E53">
      <w:pPr>
        <w:rPr>
          <w:rFonts w:ascii="Arial" w:hAnsi="Arial" w:cs="Arial"/>
          <w:sz w:val="26"/>
          <w:szCs w:val="26"/>
          <w:lang w:val="pt-BR"/>
        </w:rPr>
      </w:pPr>
    </w:p>
    <w:p w14:paraId="2C6A2CEA" w14:textId="77777777" w:rsidR="00C65951" w:rsidRDefault="00C65951" w:rsidP="00BC2E53">
      <w:pPr>
        <w:rPr>
          <w:rFonts w:ascii="Arial" w:hAnsi="Arial" w:cs="Arial"/>
          <w:sz w:val="26"/>
          <w:szCs w:val="26"/>
          <w:lang w:val="pt-BR"/>
        </w:rPr>
      </w:pPr>
    </w:p>
    <w:p w14:paraId="0049EA13" w14:textId="77777777" w:rsidR="00C65951" w:rsidRDefault="00C65951" w:rsidP="00BC2E53">
      <w:pPr>
        <w:rPr>
          <w:rFonts w:ascii="Arial" w:hAnsi="Arial" w:cs="Arial"/>
          <w:sz w:val="26"/>
          <w:szCs w:val="26"/>
          <w:lang w:val="pt-BR"/>
        </w:rPr>
      </w:pPr>
    </w:p>
    <w:p w14:paraId="2EA57EF2" w14:textId="77777777" w:rsidR="00C65951" w:rsidRDefault="00C65951" w:rsidP="00BC2E53">
      <w:pPr>
        <w:rPr>
          <w:rFonts w:ascii="Arial" w:hAnsi="Arial" w:cs="Arial"/>
          <w:sz w:val="26"/>
          <w:szCs w:val="26"/>
          <w:lang w:val="pt-BR"/>
        </w:rPr>
      </w:pPr>
    </w:p>
    <w:p w14:paraId="1E03CB8E" w14:textId="77777777" w:rsidR="00C65951" w:rsidRDefault="00C65951" w:rsidP="00BC2E53">
      <w:pPr>
        <w:rPr>
          <w:rFonts w:ascii="Arial" w:hAnsi="Arial" w:cs="Arial"/>
          <w:sz w:val="26"/>
          <w:szCs w:val="26"/>
          <w:lang w:val="pt-BR"/>
        </w:rPr>
      </w:pPr>
    </w:p>
    <w:p w14:paraId="12A4CCF2" w14:textId="77777777" w:rsidR="00C65951" w:rsidRDefault="00C65951" w:rsidP="00BC2E53">
      <w:pPr>
        <w:rPr>
          <w:rFonts w:ascii="Arial" w:hAnsi="Arial" w:cs="Arial"/>
          <w:sz w:val="26"/>
          <w:szCs w:val="26"/>
          <w:lang w:val="pt-BR"/>
        </w:rPr>
      </w:pPr>
    </w:p>
    <w:p w14:paraId="575728E5" w14:textId="77777777" w:rsidR="00C65951" w:rsidRDefault="00C65951" w:rsidP="00BC2E53">
      <w:pPr>
        <w:rPr>
          <w:rFonts w:ascii="Arial" w:hAnsi="Arial" w:cs="Arial"/>
          <w:sz w:val="26"/>
          <w:szCs w:val="26"/>
          <w:lang w:val="pt-BR"/>
        </w:rPr>
      </w:pPr>
    </w:p>
    <w:p w14:paraId="45C8AFE2" w14:textId="77777777" w:rsidR="00C65951" w:rsidRDefault="00C65951" w:rsidP="00BC2E53">
      <w:pPr>
        <w:rPr>
          <w:rFonts w:ascii="Arial" w:hAnsi="Arial" w:cs="Arial"/>
          <w:sz w:val="26"/>
          <w:szCs w:val="26"/>
          <w:lang w:val="pt-BR"/>
        </w:rPr>
      </w:pPr>
    </w:p>
    <w:p w14:paraId="3F105103" w14:textId="77777777" w:rsidR="00C65951" w:rsidRDefault="00C65951" w:rsidP="00BC2E53">
      <w:pPr>
        <w:rPr>
          <w:rFonts w:ascii="Arial" w:hAnsi="Arial" w:cs="Arial"/>
          <w:sz w:val="26"/>
          <w:szCs w:val="26"/>
          <w:lang w:val="pt-BR"/>
        </w:rPr>
      </w:pPr>
    </w:p>
    <w:p w14:paraId="7000A6BF" w14:textId="77777777" w:rsidR="00C65951" w:rsidRDefault="00C65951" w:rsidP="00BC2E53">
      <w:pPr>
        <w:rPr>
          <w:rFonts w:ascii="Arial" w:hAnsi="Arial" w:cs="Arial"/>
          <w:sz w:val="26"/>
          <w:szCs w:val="26"/>
          <w:lang w:val="vi-VN"/>
        </w:rPr>
      </w:pPr>
    </w:p>
    <w:p w14:paraId="6409D23D" w14:textId="77777777" w:rsidR="00C53AB2" w:rsidRDefault="00C53AB2" w:rsidP="00BC2E53">
      <w:pPr>
        <w:rPr>
          <w:rFonts w:ascii="Arial" w:hAnsi="Arial" w:cs="Arial"/>
          <w:sz w:val="26"/>
          <w:szCs w:val="26"/>
          <w:lang w:val="vi-VN"/>
        </w:rPr>
      </w:pPr>
    </w:p>
    <w:p w14:paraId="67D35AE1" w14:textId="77777777" w:rsidR="00C53AB2" w:rsidRPr="00C53AB2" w:rsidRDefault="00C53AB2" w:rsidP="00BC2E53">
      <w:pPr>
        <w:rPr>
          <w:rFonts w:ascii="Arial" w:hAnsi="Arial" w:cs="Arial"/>
          <w:sz w:val="26"/>
          <w:szCs w:val="26"/>
          <w:lang w:val="vi-VN"/>
        </w:rPr>
      </w:pPr>
    </w:p>
    <w:p w14:paraId="32525915" w14:textId="77777777" w:rsidR="00C65951" w:rsidRDefault="00C65951" w:rsidP="00BC2E53">
      <w:pPr>
        <w:rPr>
          <w:rFonts w:ascii="Arial" w:hAnsi="Arial" w:cs="Arial"/>
          <w:sz w:val="26"/>
          <w:szCs w:val="26"/>
          <w:lang w:val="pt-BR"/>
        </w:rPr>
      </w:pPr>
    </w:p>
    <w:p w14:paraId="1C305153" w14:textId="77777777" w:rsidR="00C65951" w:rsidRDefault="00C65951" w:rsidP="00BC2E53">
      <w:pPr>
        <w:rPr>
          <w:rFonts w:ascii="Arial" w:hAnsi="Arial" w:cs="Arial"/>
          <w:sz w:val="26"/>
          <w:szCs w:val="26"/>
          <w:lang w:val="pt-BR"/>
        </w:rPr>
      </w:pPr>
    </w:p>
    <w:p w14:paraId="04AC96B4" w14:textId="77777777" w:rsidR="00C65951" w:rsidRDefault="00C65951" w:rsidP="00BC2E53">
      <w:pPr>
        <w:rPr>
          <w:rFonts w:ascii="Arial" w:hAnsi="Arial" w:cs="Arial"/>
          <w:sz w:val="26"/>
          <w:szCs w:val="26"/>
          <w:lang w:val="pt-BR"/>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A623752" w14:textId="77777777" w:rsidR="00B548AF" w:rsidRPr="006750FC" w:rsidRDefault="00B548AF" w:rsidP="00BC2E53">
      <w:pPr>
        <w:rPr>
          <w:rFonts w:ascii="Arial" w:hAnsi="Arial" w:cs="Arial"/>
          <w:sz w:val="26"/>
          <w:szCs w:val="26"/>
        </w:rPr>
      </w:pPr>
    </w:p>
    <w:sectPr w:rsidR="00B548AF" w:rsidRPr="006750FC" w:rsidSect="0015561C">
      <w:footnotePr>
        <w:numFmt w:val="lowerLetter"/>
      </w:footnotePr>
      <w:pgSz w:w="11907" w:h="16840" w:code="9"/>
      <w:pgMar w:top="1134" w:right="1134" w:bottom="1134" w:left="1701" w:header="357" w:footer="374" w:gutter="0"/>
      <w:pgNumType w:start="32"/>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4E192" w14:textId="77777777" w:rsidR="006F379B" w:rsidRDefault="006F379B">
      <w:r>
        <w:separator/>
      </w:r>
    </w:p>
  </w:endnote>
  <w:endnote w:type="continuationSeparator" w:id="0">
    <w:p w14:paraId="492021A3" w14:textId="77777777" w:rsidR="006F379B" w:rsidRDefault="006F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3E93E" w14:textId="77777777" w:rsidR="00BD5BCE" w:rsidRDefault="00BD5BCE" w:rsidP="00A55759">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0A40" w14:textId="77777777" w:rsidR="00BD5BCE" w:rsidRPr="00026B1C" w:rsidRDefault="00BD5BCE" w:rsidP="00A55759">
    <w:pPr>
      <w:pStyle w:val="Footer"/>
      <w:jc w:val="right"/>
      <w:rPr>
        <w:rFonts w:ascii="Times New Roman" w:hAnsi="Times New Roman"/>
        <w:sz w:val="24"/>
        <w:szCs w:val="24"/>
      </w:rPr>
    </w:pPr>
    <w:r w:rsidRPr="00026B1C">
      <w:rPr>
        <w:rStyle w:val="PageNumber"/>
        <w:rFonts w:ascii="Times New Roman" w:hAnsi="Times New Roman"/>
        <w:sz w:val="24"/>
        <w:szCs w:val="24"/>
      </w:rPr>
      <w:fldChar w:fldCharType="begin"/>
    </w:r>
    <w:r w:rsidRPr="00026B1C">
      <w:rPr>
        <w:rStyle w:val="PageNumber"/>
        <w:rFonts w:ascii="Times New Roman" w:hAnsi="Times New Roman"/>
        <w:sz w:val="24"/>
        <w:szCs w:val="24"/>
      </w:rPr>
      <w:instrText xml:space="preserve"> PAGE </w:instrText>
    </w:r>
    <w:r w:rsidRPr="00026B1C">
      <w:rPr>
        <w:rStyle w:val="PageNumber"/>
        <w:rFonts w:ascii="Times New Roman" w:hAnsi="Times New Roman"/>
        <w:sz w:val="24"/>
        <w:szCs w:val="24"/>
      </w:rPr>
      <w:fldChar w:fldCharType="separate"/>
    </w:r>
    <w:r w:rsidR="006750FC">
      <w:rPr>
        <w:rStyle w:val="PageNumber"/>
        <w:rFonts w:ascii="Times New Roman" w:hAnsi="Times New Roman"/>
        <w:noProof/>
        <w:sz w:val="24"/>
        <w:szCs w:val="24"/>
      </w:rPr>
      <w:t>i</w:t>
    </w:r>
    <w:r w:rsidRPr="00026B1C">
      <w:rPr>
        <w:rStyle w:val="PageNumbe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18B99" w14:textId="77777777" w:rsidR="006750FC" w:rsidRPr="00026B1C" w:rsidRDefault="006750FC" w:rsidP="00A55759">
    <w:pPr>
      <w:pStyle w:val="Footer"/>
      <w:framePr w:wrap="around" w:vAnchor="text" w:hAnchor="margin" w:xAlign="right" w:y="1"/>
      <w:rPr>
        <w:rStyle w:val="PageNumber"/>
        <w:rFonts w:ascii="Times New Roman" w:hAnsi="Times New Roman"/>
        <w:sz w:val="24"/>
        <w:szCs w:val="24"/>
      </w:rPr>
    </w:pPr>
    <w:r w:rsidRPr="00026B1C">
      <w:rPr>
        <w:rStyle w:val="PageNumber"/>
        <w:rFonts w:ascii="Times New Roman" w:hAnsi="Times New Roman"/>
        <w:sz w:val="24"/>
        <w:szCs w:val="24"/>
      </w:rPr>
      <w:fldChar w:fldCharType="begin"/>
    </w:r>
    <w:r w:rsidRPr="00026B1C">
      <w:rPr>
        <w:rStyle w:val="PageNumber"/>
        <w:rFonts w:ascii="Times New Roman" w:hAnsi="Times New Roman"/>
        <w:sz w:val="24"/>
        <w:szCs w:val="24"/>
      </w:rPr>
      <w:instrText xml:space="preserve">PAGE  </w:instrText>
    </w:r>
    <w:r w:rsidRPr="00026B1C">
      <w:rPr>
        <w:rStyle w:val="PageNumber"/>
        <w:rFonts w:ascii="Times New Roman" w:hAnsi="Times New Roman"/>
        <w:sz w:val="24"/>
        <w:szCs w:val="24"/>
      </w:rPr>
      <w:fldChar w:fldCharType="separate"/>
    </w:r>
    <w:r>
      <w:rPr>
        <w:rStyle w:val="PageNumber"/>
        <w:rFonts w:ascii="Times New Roman" w:hAnsi="Times New Roman"/>
        <w:noProof/>
        <w:sz w:val="24"/>
        <w:szCs w:val="24"/>
      </w:rPr>
      <w:t>1</w:t>
    </w:r>
    <w:r w:rsidRPr="00026B1C">
      <w:rPr>
        <w:rStyle w:val="PageNumber"/>
        <w:rFonts w:ascii="Times New Roman" w:hAnsi="Times New Roman"/>
        <w:sz w:val="24"/>
        <w:szCs w:val="24"/>
      </w:rPr>
      <w:fldChar w:fldCharType="end"/>
    </w:r>
  </w:p>
  <w:p w14:paraId="74953CC1" w14:textId="77777777" w:rsidR="006750FC" w:rsidRDefault="006750FC" w:rsidP="00A55759">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5960078"/>
      <w:docPartObj>
        <w:docPartGallery w:val="Page Numbers (Bottom of Page)"/>
        <w:docPartUnique/>
      </w:docPartObj>
    </w:sdtPr>
    <w:sdtEndPr>
      <w:rPr>
        <w:noProof/>
      </w:rPr>
    </w:sdtEndPr>
    <w:sdtContent>
      <w:p w14:paraId="0E58BBC8" w14:textId="1B162A8B" w:rsidR="006750FC" w:rsidRDefault="006750FC">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27D8C062" w14:textId="77777777" w:rsidR="00BD5BCE" w:rsidRDefault="00BD5BCE" w:rsidP="00A55759">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54422" w14:textId="734D6E23" w:rsidR="006750FC" w:rsidRDefault="006750FC">
    <w:pPr>
      <w:pStyle w:val="Footer"/>
      <w:jc w:val="right"/>
    </w:pPr>
  </w:p>
  <w:p w14:paraId="2533C91C" w14:textId="77777777" w:rsidR="006750FC" w:rsidRDefault="006750FC" w:rsidP="00A5575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CE7AE" w14:textId="77777777" w:rsidR="006F379B" w:rsidRDefault="006F379B">
      <w:r>
        <w:separator/>
      </w:r>
    </w:p>
  </w:footnote>
  <w:footnote w:type="continuationSeparator" w:id="0">
    <w:p w14:paraId="42B3E457" w14:textId="77777777" w:rsidR="006F379B" w:rsidRDefault="006F3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F160BB6"/>
    <w:lvl w:ilvl="0">
      <w:numFmt w:val="bullet"/>
      <w:lvlText w:val="*"/>
      <w:lvlJc w:val="left"/>
    </w:lvl>
  </w:abstractNum>
  <w:abstractNum w:abstractNumId="1" w15:restartNumberingAfterBreak="0">
    <w:nsid w:val="005623D5"/>
    <w:multiLevelType w:val="hybridMultilevel"/>
    <w:tmpl w:val="2F24DF60"/>
    <w:lvl w:ilvl="0" w:tplc="36FCB10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088047E"/>
    <w:multiLevelType w:val="hybridMultilevel"/>
    <w:tmpl w:val="23141426"/>
    <w:lvl w:ilvl="0" w:tplc="7306269C">
      <w:start w:val="1"/>
      <w:numFmt w:val="bullet"/>
      <w:lvlText w:val="•"/>
      <w:lvlJc w:val="left"/>
      <w:pPr>
        <w:ind w:left="7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2F4B476">
      <w:start w:val="1"/>
      <w:numFmt w:val="bullet"/>
      <w:lvlText w:val="o"/>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69E38A4">
      <w:start w:val="1"/>
      <w:numFmt w:val="bullet"/>
      <w:lvlText w:val="▪"/>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A242A64">
      <w:start w:val="1"/>
      <w:numFmt w:val="bullet"/>
      <w:lvlText w:val="•"/>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782BF52">
      <w:start w:val="1"/>
      <w:numFmt w:val="bullet"/>
      <w:lvlText w:val="o"/>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266840E">
      <w:start w:val="1"/>
      <w:numFmt w:val="bullet"/>
      <w:lvlText w:val="▪"/>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BFAD23A">
      <w:start w:val="1"/>
      <w:numFmt w:val="bullet"/>
      <w:lvlText w:val="•"/>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63E1C3E">
      <w:start w:val="1"/>
      <w:numFmt w:val="bullet"/>
      <w:lvlText w:val="o"/>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8C08F26">
      <w:start w:val="1"/>
      <w:numFmt w:val="bullet"/>
      <w:lvlText w:val="▪"/>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10554AB"/>
    <w:multiLevelType w:val="hybridMultilevel"/>
    <w:tmpl w:val="F6BC0E5A"/>
    <w:lvl w:ilvl="0" w:tplc="E36430E8">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5885577"/>
    <w:multiLevelType w:val="hybridMultilevel"/>
    <w:tmpl w:val="0582ADAC"/>
    <w:lvl w:ilvl="0" w:tplc="C19026EE">
      <w:start w:val="2"/>
      <w:numFmt w:val="bullet"/>
      <w:lvlText w:val="-"/>
      <w:lvlJc w:val="left"/>
      <w:pPr>
        <w:tabs>
          <w:tab w:val="num" w:pos="1605"/>
        </w:tabs>
        <w:ind w:left="1605" w:hanging="88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6F64140"/>
    <w:multiLevelType w:val="hybridMultilevel"/>
    <w:tmpl w:val="FE746BC2"/>
    <w:lvl w:ilvl="0" w:tplc="0DCCC25E">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F1F47"/>
    <w:multiLevelType w:val="hybridMultilevel"/>
    <w:tmpl w:val="DF205812"/>
    <w:lvl w:ilvl="0" w:tplc="C9C638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217EC9"/>
    <w:multiLevelType w:val="multilevel"/>
    <w:tmpl w:val="869EDC0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976420"/>
    <w:multiLevelType w:val="hybridMultilevel"/>
    <w:tmpl w:val="B2A64104"/>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10" w15:restartNumberingAfterBreak="0">
    <w:nsid w:val="1A8C2E98"/>
    <w:multiLevelType w:val="hybridMultilevel"/>
    <w:tmpl w:val="513A9930"/>
    <w:lvl w:ilvl="0" w:tplc="19703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35953"/>
    <w:multiLevelType w:val="hybridMultilevel"/>
    <w:tmpl w:val="19320418"/>
    <w:lvl w:ilvl="0" w:tplc="F7C4AA6A">
      <w:start w:val="1"/>
      <w:numFmt w:val="bullet"/>
      <w:lvlText w:val=""/>
      <w:lvlJc w:val="left"/>
      <w:pPr>
        <w:ind w:left="2160" w:hanging="360"/>
      </w:pPr>
      <w:rPr>
        <w:rFonts w:ascii="Symbol" w:hAnsi="Symbol" w:hint="default"/>
        <w:sz w:val="16"/>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2" w15:restartNumberingAfterBreak="0">
    <w:nsid w:val="1EB420F8"/>
    <w:multiLevelType w:val="hybridMultilevel"/>
    <w:tmpl w:val="062AE126"/>
    <w:lvl w:ilvl="0" w:tplc="15445014">
      <w:start w:val="1"/>
      <w:numFmt w:val="decimal"/>
      <w:lvlText w:val="%1."/>
      <w:lvlJc w:val="left"/>
      <w:pPr>
        <w:ind w:left="782"/>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1" w:tplc="708037E2">
      <w:start w:val="1"/>
      <w:numFmt w:val="lowerLetter"/>
      <w:lvlText w:val="%2"/>
      <w:lvlJc w:val="left"/>
      <w:pPr>
        <w:ind w:left="144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2" w:tplc="2064EFAE">
      <w:start w:val="1"/>
      <w:numFmt w:val="lowerRoman"/>
      <w:lvlText w:val="%3"/>
      <w:lvlJc w:val="left"/>
      <w:pPr>
        <w:ind w:left="216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3" w:tplc="73C6F730">
      <w:start w:val="1"/>
      <w:numFmt w:val="decimal"/>
      <w:lvlText w:val="%4"/>
      <w:lvlJc w:val="left"/>
      <w:pPr>
        <w:ind w:left="288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4" w:tplc="92BE179C">
      <w:start w:val="1"/>
      <w:numFmt w:val="lowerLetter"/>
      <w:lvlText w:val="%5"/>
      <w:lvlJc w:val="left"/>
      <w:pPr>
        <w:ind w:left="360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5" w:tplc="0E064886">
      <w:start w:val="1"/>
      <w:numFmt w:val="lowerRoman"/>
      <w:lvlText w:val="%6"/>
      <w:lvlJc w:val="left"/>
      <w:pPr>
        <w:ind w:left="432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6" w:tplc="C270D1F2">
      <w:start w:val="1"/>
      <w:numFmt w:val="decimal"/>
      <w:lvlText w:val="%7"/>
      <w:lvlJc w:val="left"/>
      <w:pPr>
        <w:ind w:left="504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7" w:tplc="C5ACFAE4">
      <w:start w:val="1"/>
      <w:numFmt w:val="lowerLetter"/>
      <w:lvlText w:val="%8"/>
      <w:lvlJc w:val="left"/>
      <w:pPr>
        <w:ind w:left="576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lvl w:ilvl="8" w:tplc="AF2E075C">
      <w:start w:val="1"/>
      <w:numFmt w:val="lowerRoman"/>
      <w:lvlText w:val="%9"/>
      <w:lvlJc w:val="left"/>
      <w:pPr>
        <w:ind w:left="6480"/>
      </w:pPr>
      <w:rPr>
        <w:rFonts w:ascii="Cambria" w:eastAsia="Cambria" w:hAnsi="Cambria" w:cs="Cambria"/>
        <w:b w:val="0"/>
        <w:i w:val="0"/>
        <w:strike w:val="0"/>
        <w:dstrike w:val="0"/>
        <w:color w:val="0000FF"/>
        <w:sz w:val="24"/>
        <w:szCs w:val="24"/>
        <w:u w:val="single" w:color="0000FF"/>
        <w:bdr w:val="none" w:sz="0" w:space="0" w:color="auto"/>
        <w:shd w:val="clear" w:color="auto" w:fill="auto"/>
        <w:vertAlign w:val="baseline"/>
      </w:rPr>
    </w:lvl>
  </w:abstractNum>
  <w:abstractNum w:abstractNumId="13" w15:restartNumberingAfterBreak="0">
    <w:nsid w:val="21474CCD"/>
    <w:multiLevelType w:val="hybridMultilevel"/>
    <w:tmpl w:val="9C1671A8"/>
    <w:lvl w:ilvl="0" w:tplc="042A000F">
      <w:start w:val="2"/>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15:restartNumberingAfterBreak="0">
    <w:nsid w:val="248F4996"/>
    <w:multiLevelType w:val="multilevel"/>
    <w:tmpl w:val="31E697B4"/>
    <w:lvl w:ilvl="0">
      <w:start w:val="1"/>
      <w:numFmt w:val="decimal"/>
      <w:lvlText w:val="%1."/>
      <w:lvlJc w:val="left"/>
      <w:pPr>
        <w:tabs>
          <w:tab w:val="num" w:pos="630"/>
        </w:tabs>
        <w:ind w:left="630" w:hanging="630"/>
      </w:pPr>
      <w:rPr>
        <w:rFonts w:hint="default"/>
      </w:rPr>
    </w:lvl>
    <w:lvl w:ilvl="1">
      <w:start w:val="1"/>
      <w:numFmt w:val="decimal"/>
      <w:pStyle w:val="02"/>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5" w15:restartNumberingAfterBreak="0">
    <w:nsid w:val="26251950"/>
    <w:multiLevelType w:val="hybridMultilevel"/>
    <w:tmpl w:val="87CE4E66"/>
    <w:lvl w:ilvl="0" w:tplc="20CC8834">
      <w:start w:val="6"/>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6CE1B2E">
      <w:start w:val="1"/>
      <w:numFmt w:val="bullet"/>
      <w:lvlText w:val="•"/>
      <w:lvlJc w:val="left"/>
      <w:pPr>
        <w:ind w:left="7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514CCD0">
      <w:start w:val="1"/>
      <w:numFmt w:val="bullet"/>
      <w:lvlText w:val="▪"/>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508FCEE">
      <w:start w:val="1"/>
      <w:numFmt w:val="bullet"/>
      <w:lvlText w:val="•"/>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F209342">
      <w:start w:val="1"/>
      <w:numFmt w:val="bullet"/>
      <w:lvlText w:val="o"/>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700CC66">
      <w:start w:val="1"/>
      <w:numFmt w:val="bullet"/>
      <w:lvlText w:val="▪"/>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23E054A">
      <w:start w:val="1"/>
      <w:numFmt w:val="bullet"/>
      <w:lvlText w:val="•"/>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512F6C2">
      <w:start w:val="1"/>
      <w:numFmt w:val="bullet"/>
      <w:lvlText w:val="o"/>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1B22782">
      <w:start w:val="1"/>
      <w:numFmt w:val="bullet"/>
      <w:lvlText w:val="▪"/>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7616AF6"/>
    <w:multiLevelType w:val="multilevel"/>
    <w:tmpl w:val="62C0E780"/>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17" w15:restartNumberingAfterBreak="0">
    <w:nsid w:val="2FD12684"/>
    <w:multiLevelType w:val="hybridMultilevel"/>
    <w:tmpl w:val="3482D53E"/>
    <w:lvl w:ilvl="0" w:tplc="67C0A3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2A11015"/>
    <w:multiLevelType w:val="hybridMultilevel"/>
    <w:tmpl w:val="41188F06"/>
    <w:lvl w:ilvl="0" w:tplc="E36430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40261BC"/>
    <w:multiLevelType w:val="singleLevel"/>
    <w:tmpl w:val="44BAE144"/>
    <w:lvl w:ilvl="0">
      <w:start w:val="1"/>
      <w:numFmt w:val="upperRoman"/>
      <w:pStyle w:val="Heading2"/>
      <w:lvlText w:val="%1."/>
      <w:lvlJc w:val="left"/>
      <w:pPr>
        <w:tabs>
          <w:tab w:val="num" w:pos="720"/>
        </w:tabs>
        <w:ind w:left="720" w:hanging="720"/>
      </w:pPr>
    </w:lvl>
  </w:abstractNum>
  <w:abstractNum w:abstractNumId="20" w15:restartNumberingAfterBreak="0">
    <w:nsid w:val="396A4C28"/>
    <w:multiLevelType w:val="hybridMultilevel"/>
    <w:tmpl w:val="E070C0C8"/>
    <w:lvl w:ilvl="0" w:tplc="3154BC9E">
      <w:start w:val="1"/>
      <w:numFmt w:val="bullet"/>
      <w:lvlText w:val="-"/>
      <w:lvlJc w:val="left"/>
      <w:pPr>
        <w:tabs>
          <w:tab w:val="num" w:pos="720"/>
        </w:tabs>
        <w:ind w:left="720" w:hanging="360"/>
      </w:pPr>
      <w:rPr>
        <w:rFonts w:ascii="Times New Roman" w:hAnsi="Times New Roman" w:hint="default"/>
      </w:rPr>
    </w:lvl>
    <w:lvl w:ilvl="1" w:tplc="ABBA802E" w:tentative="1">
      <w:start w:val="1"/>
      <w:numFmt w:val="bullet"/>
      <w:lvlText w:val="-"/>
      <w:lvlJc w:val="left"/>
      <w:pPr>
        <w:tabs>
          <w:tab w:val="num" w:pos="1440"/>
        </w:tabs>
        <w:ind w:left="1440" w:hanging="360"/>
      </w:pPr>
      <w:rPr>
        <w:rFonts w:ascii="Times New Roman" w:hAnsi="Times New Roman" w:hint="default"/>
      </w:rPr>
    </w:lvl>
    <w:lvl w:ilvl="2" w:tplc="C9D0C1A0" w:tentative="1">
      <w:start w:val="1"/>
      <w:numFmt w:val="bullet"/>
      <w:lvlText w:val="-"/>
      <w:lvlJc w:val="left"/>
      <w:pPr>
        <w:tabs>
          <w:tab w:val="num" w:pos="2160"/>
        </w:tabs>
        <w:ind w:left="2160" w:hanging="360"/>
      </w:pPr>
      <w:rPr>
        <w:rFonts w:ascii="Times New Roman" w:hAnsi="Times New Roman" w:hint="default"/>
      </w:rPr>
    </w:lvl>
    <w:lvl w:ilvl="3" w:tplc="BEAA22FC" w:tentative="1">
      <w:start w:val="1"/>
      <w:numFmt w:val="bullet"/>
      <w:lvlText w:val="-"/>
      <w:lvlJc w:val="left"/>
      <w:pPr>
        <w:tabs>
          <w:tab w:val="num" w:pos="2880"/>
        </w:tabs>
        <w:ind w:left="2880" w:hanging="360"/>
      </w:pPr>
      <w:rPr>
        <w:rFonts w:ascii="Times New Roman" w:hAnsi="Times New Roman" w:hint="default"/>
      </w:rPr>
    </w:lvl>
    <w:lvl w:ilvl="4" w:tplc="9CFCFCC0" w:tentative="1">
      <w:start w:val="1"/>
      <w:numFmt w:val="bullet"/>
      <w:lvlText w:val="-"/>
      <w:lvlJc w:val="left"/>
      <w:pPr>
        <w:tabs>
          <w:tab w:val="num" w:pos="3600"/>
        </w:tabs>
        <w:ind w:left="3600" w:hanging="360"/>
      </w:pPr>
      <w:rPr>
        <w:rFonts w:ascii="Times New Roman" w:hAnsi="Times New Roman" w:hint="default"/>
      </w:rPr>
    </w:lvl>
    <w:lvl w:ilvl="5" w:tplc="0CFC5EF2" w:tentative="1">
      <w:start w:val="1"/>
      <w:numFmt w:val="bullet"/>
      <w:lvlText w:val="-"/>
      <w:lvlJc w:val="left"/>
      <w:pPr>
        <w:tabs>
          <w:tab w:val="num" w:pos="4320"/>
        </w:tabs>
        <w:ind w:left="4320" w:hanging="360"/>
      </w:pPr>
      <w:rPr>
        <w:rFonts w:ascii="Times New Roman" w:hAnsi="Times New Roman" w:hint="default"/>
      </w:rPr>
    </w:lvl>
    <w:lvl w:ilvl="6" w:tplc="C3E6DAAA" w:tentative="1">
      <w:start w:val="1"/>
      <w:numFmt w:val="bullet"/>
      <w:lvlText w:val="-"/>
      <w:lvlJc w:val="left"/>
      <w:pPr>
        <w:tabs>
          <w:tab w:val="num" w:pos="5040"/>
        </w:tabs>
        <w:ind w:left="5040" w:hanging="360"/>
      </w:pPr>
      <w:rPr>
        <w:rFonts w:ascii="Times New Roman" w:hAnsi="Times New Roman" w:hint="default"/>
      </w:rPr>
    </w:lvl>
    <w:lvl w:ilvl="7" w:tplc="32EA88A8" w:tentative="1">
      <w:start w:val="1"/>
      <w:numFmt w:val="bullet"/>
      <w:lvlText w:val="-"/>
      <w:lvlJc w:val="left"/>
      <w:pPr>
        <w:tabs>
          <w:tab w:val="num" w:pos="5760"/>
        </w:tabs>
        <w:ind w:left="5760" w:hanging="360"/>
      </w:pPr>
      <w:rPr>
        <w:rFonts w:ascii="Times New Roman" w:hAnsi="Times New Roman" w:hint="default"/>
      </w:rPr>
    </w:lvl>
    <w:lvl w:ilvl="8" w:tplc="3EC437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797605"/>
    <w:multiLevelType w:val="hybridMultilevel"/>
    <w:tmpl w:val="97DA0182"/>
    <w:lvl w:ilvl="0" w:tplc="38F20B3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3AEF2887"/>
    <w:multiLevelType w:val="singleLevel"/>
    <w:tmpl w:val="31B2F130"/>
    <w:lvl w:ilvl="0">
      <w:start w:val="1"/>
      <w:numFmt w:val="decimal"/>
      <w:pStyle w:val="Heading3"/>
      <w:lvlText w:val="3.2.%1."/>
      <w:lvlJc w:val="left"/>
      <w:pPr>
        <w:tabs>
          <w:tab w:val="num" w:pos="360"/>
        </w:tabs>
        <w:ind w:left="360" w:hanging="360"/>
      </w:pPr>
      <w:rPr>
        <w:rFonts w:hint="default"/>
      </w:rPr>
    </w:lvl>
  </w:abstractNum>
  <w:abstractNum w:abstractNumId="23" w15:restartNumberingAfterBreak="0">
    <w:nsid w:val="3E003D72"/>
    <w:multiLevelType w:val="hybridMultilevel"/>
    <w:tmpl w:val="FB348E1E"/>
    <w:lvl w:ilvl="0" w:tplc="3D3A4A0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454D8"/>
    <w:multiLevelType w:val="hybridMultilevel"/>
    <w:tmpl w:val="67E2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D298D"/>
    <w:multiLevelType w:val="hybridMultilevel"/>
    <w:tmpl w:val="8568617E"/>
    <w:lvl w:ilvl="0" w:tplc="C9C638B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9341F2B"/>
    <w:multiLevelType w:val="hybridMultilevel"/>
    <w:tmpl w:val="A796A412"/>
    <w:lvl w:ilvl="0" w:tplc="E36430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4F3817"/>
    <w:multiLevelType w:val="hybridMultilevel"/>
    <w:tmpl w:val="A13C06BA"/>
    <w:lvl w:ilvl="0" w:tplc="11424DBC">
      <w:start w:val="7"/>
      <w:numFmt w:val="bullet"/>
      <w:lvlText w:val="-"/>
      <w:lvlJc w:val="left"/>
      <w:pPr>
        <w:ind w:left="1083" w:hanging="360"/>
      </w:pPr>
      <w:rPr>
        <w:rFonts w:ascii="Times New Roman" w:eastAsia="Times New Roman" w:hAnsi="Times New Roman" w:cs="Times New Roman"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8" w15:restartNumberingAfterBreak="0">
    <w:nsid w:val="520F5FA9"/>
    <w:multiLevelType w:val="multilevel"/>
    <w:tmpl w:val="B35C87D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65"/>
        </w:tabs>
        <w:ind w:left="1065" w:hanging="630"/>
      </w:pPr>
      <w:rPr>
        <w:rFonts w:hint="default"/>
      </w:rPr>
    </w:lvl>
    <w:lvl w:ilvl="2">
      <w:start w:val="1"/>
      <w:numFmt w:val="decimal"/>
      <w:pStyle w:val="03"/>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29" w15:restartNumberingAfterBreak="0">
    <w:nsid w:val="574C4164"/>
    <w:multiLevelType w:val="hybridMultilevel"/>
    <w:tmpl w:val="55F876DC"/>
    <w:lvl w:ilvl="0" w:tplc="485A16EA">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4F10E5"/>
    <w:multiLevelType w:val="hybridMultilevel"/>
    <w:tmpl w:val="244E0914"/>
    <w:lvl w:ilvl="0" w:tplc="3D3A4A0A">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CA57DFF"/>
    <w:multiLevelType w:val="hybridMultilevel"/>
    <w:tmpl w:val="172C4BA4"/>
    <w:lvl w:ilvl="0" w:tplc="74C2A9D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5E8310BE"/>
    <w:multiLevelType w:val="hybridMultilevel"/>
    <w:tmpl w:val="31C6C780"/>
    <w:lvl w:ilvl="0" w:tplc="EEDAB214">
      <w:start w:val="1"/>
      <w:numFmt w:val="decimal"/>
      <w:lvlText w:val="%1."/>
      <w:lvlJc w:val="left"/>
      <w:pPr>
        <w:tabs>
          <w:tab w:val="num" w:pos="720"/>
        </w:tabs>
        <w:ind w:left="357" w:firstLine="46"/>
      </w:pPr>
      <w:rPr>
        <w:rFonts w:eastAsia="Times New Roman" w:hint="default"/>
        <w:color w:val="333333"/>
        <w:sz w:val="26"/>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5FCB4807"/>
    <w:multiLevelType w:val="hybridMultilevel"/>
    <w:tmpl w:val="D8469E64"/>
    <w:lvl w:ilvl="0" w:tplc="D646DC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04015E">
      <w:start w:val="1"/>
      <w:numFmt w:val="bullet"/>
      <w:lvlRestart w:val="0"/>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F80F9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281FA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DE773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0B0156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EEBC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7CCA2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420984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00C74C0"/>
    <w:multiLevelType w:val="hybridMultilevel"/>
    <w:tmpl w:val="69EC013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5" w15:restartNumberingAfterBreak="0">
    <w:nsid w:val="60F430AE"/>
    <w:multiLevelType w:val="hybridMultilevel"/>
    <w:tmpl w:val="8D28CD5A"/>
    <w:lvl w:ilvl="0" w:tplc="8188E104">
      <w:start w:val="1"/>
      <w:numFmt w:val="decimal"/>
      <w:lvlText w:val="[%1]"/>
      <w:lvlJc w:val="left"/>
      <w:pPr>
        <w:ind w:left="0"/>
      </w:pPr>
      <w:rPr>
        <w:rFonts w:ascii="Times New Roman" w:eastAsia="Times New Roman" w:hAnsi="Times New Roman" w:cs="Times New Roman"/>
        <w:b w:val="0"/>
        <w:i w:val="0"/>
        <w:strike w:val="0"/>
        <w:dstrike w:val="0"/>
        <w:color w:val="181717"/>
        <w:sz w:val="16"/>
        <w:szCs w:val="16"/>
        <w:u w:val="none" w:color="000000"/>
        <w:bdr w:val="none" w:sz="0" w:space="0" w:color="auto"/>
        <w:shd w:val="clear" w:color="auto" w:fill="auto"/>
        <w:vertAlign w:val="baseline"/>
      </w:rPr>
    </w:lvl>
    <w:lvl w:ilvl="1" w:tplc="4FFE5038">
      <w:start w:val="1"/>
      <w:numFmt w:val="lowerLetter"/>
      <w:lvlText w:val="%2"/>
      <w:lvlJc w:val="left"/>
      <w:pPr>
        <w:ind w:left="69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2" w:tplc="D2D61B2E">
      <w:start w:val="1"/>
      <w:numFmt w:val="lowerRoman"/>
      <w:lvlText w:val="%3"/>
      <w:lvlJc w:val="left"/>
      <w:pPr>
        <w:ind w:left="141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3" w:tplc="36BAE288">
      <w:start w:val="1"/>
      <w:numFmt w:val="decimal"/>
      <w:lvlText w:val="%4"/>
      <w:lvlJc w:val="left"/>
      <w:pPr>
        <w:ind w:left="213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4" w:tplc="3882472A">
      <w:start w:val="1"/>
      <w:numFmt w:val="lowerLetter"/>
      <w:lvlText w:val="%5"/>
      <w:lvlJc w:val="left"/>
      <w:pPr>
        <w:ind w:left="285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5" w:tplc="6ADE56C8">
      <w:start w:val="1"/>
      <w:numFmt w:val="lowerRoman"/>
      <w:lvlText w:val="%6"/>
      <w:lvlJc w:val="left"/>
      <w:pPr>
        <w:ind w:left="357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6" w:tplc="A2843A84">
      <w:start w:val="1"/>
      <w:numFmt w:val="decimal"/>
      <w:lvlText w:val="%7"/>
      <w:lvlJc w:val="left"/>
      <w:pPr>
        <w:ind w:left="429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7" w:tplc="45B0DBC4">
      <w:start w:val="1"/>
      <w:numFmt w:val="lowerLetter"/>
      <w:lvlText w:val="%8"/>
      <w:lvlJc w:val="left"/>
      <w:pPr>
        <w:ind w:left="501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lvl w:ilvl="8" w:tplc="78386AA8">
      <w:start w:val="1"/>
      <w:numFmt w:val="lowerRoman"/>
      <w:lvlText w:val="%9"/>
      <w:lvlJc w:val="left"/>
      <w:pPr>
        <w:ind w:left="5731"/>
      </w:pPr>
      <w:rPr>
        <w:rFonts w:ascii="Times New Roman" w:eastAsia="Times New Roman" w:hAnsi="Times New Roman" w:cs="Times New Roman"/>
        <w:b w:val="0"/>
        <w:i w:val="0"/>
        <w:strike w:val="0"/>
        <w:dstrike w:val="0"/>
        <w:color w:val="181717"/>
        <w:sz w:val="13"/>
        <w:szCs w:val="13"/>
        <w:u w:val="none" w:color="000000"/>
        <w:bdr w:val="none" w:sz="0" w:space="0" w:color="auto"/>
        <w:shd w:val="clear" w:color="auto" w:fill="auto"/>
        <w:vertAlign w:val="baseline"/>
      </w:rPr>
    </w:lvl>
  </w:abstractNum>
  <w:abstractNum w:abstractNumId="36" w15:restartNumberingAfterBreak="0">
    <w:nsid w:val="61CB7C36"/>
    <w:multiLevelType w:val="hybridMultilevel"/>
    <w:tmpl w:val="F2B2380A"/>
    <w:lvl w:ilvl="0" w:tplc="67B87C9A">
      <w:start w:val="1"/>
      <w:numFmt w:val="decimal"/>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660F68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7CC486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47464E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DDEB95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B5A8E8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55A742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21EF49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088D90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3EF1B5D"/>
    <w:multiLevelType w:val="hybridMultilevel"/>
    <w:tmpl w:val="FA6CB624"/>
    <w:lvl w:ilvl="0" w:tplc="042A000D">
      <w:start w:val="1"/>
      <w:numFmt w:val="bullet"/>
      <w:lvlText w:val=""/>
      <w:lvlJc w:val="left"/>
      <w:pPr>
        <w:ind w:left="780" w:hanging="360"/>
      </w:pPr>
      <w:rPr>
        <w:rFonts w:ascii="Wingdings" w:hAnsi="Wingdings"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38" w15:restartNumberingAfterBreak="0">
    <w:nsid w:val="668F590C"/>
    <w:multiLevelType w:val="hybridMultilevel"/>
    <w:tmpl w:val="CBB80428"/>
    <w:lvl w:ilvl="0" w:tplc="EE3C05C6">
      <w:start w:val="1"/>
      <w:numFmt w:val="bullet"/>
      <w:lvlText w:val="•"/>
      <w:lvlJc w:val="left"/>
      <w:pPr>
        <w:ind w:left="0"/>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1" w:tplc="B53C63FE">
      <w:start w:val="1"/>
      <w:numFmt w:val="bullet"/>
      <w:lvlText w:val="o"/>
      <w:lvlJc w:val="left"/>
      <w:pPr>
        <w:ind w:left="97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2" w:tplc="944A81AE">
      <w:start w:val="1"/>
      <w:numFmt w:val="bullet"/>
      <w:lvlText w:val="▪"/>
      <w:lvlJc w:val="left"/>
      <w:pPr>
        <w:ind w:left="169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3" w:tplc="99C0CCF6">
      <w:start w:val="1"/>
      <w:numFmt w:val="bullet"/>
      <w:lvlText w:val="•"/>
      <w:lvlJc w:val="left"/>
      <w:pPr>
        <w:ind w:left="241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4" w:tplc="6F0CBEE8">
      <w:start w:val="1"/>
      <w:numFmt w:val="bullet"/>
      <w:lvlText w:val="o"/>
      <w:lvlJc w:val="left"/>
      <w:pPr>
        <w:ind w:left="313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5" w:tplc="8404F4DE">
      <w:start w:val="1"/>
      <w:numFmt w:val="bullet"/>
      <w:lvlText w:val="▪"/>
      <w:lvlJc w:val="left"/>
      <w:pPr>
        <w:ind w:left="385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6" w:tplc="98381754">
      <w:start w:val="1"/>
      <w:numFmt w:val="bullet"/>
      <w:lvlText w:val="•"/>
      <w:lvlJc w:val="left"/>
      <w:pPr>
        <w:ind w:left="457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7" w:tplc="475ABB08">
      <w:start w:val="1"/>
      <w:numFmt w:val="bullet"/>
      <w:lvlText w:val="o"/>
      <w:lvlJc w:val="left"/>
      <w:pPr>
        <w:ind w:left="529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lvl w:ilvl="8" w:tplc="9A8A4A72">
      <w:start w:val="1"/>
      <w:numFmt w:val="bullet"/>
      <w:lvlText w:val="▪"/>
      <w:lvlJc w:val="left"/>
      <w:pPr>
        <w:ind w:left="6019"/>
      </w:pPr>
      <w:rPr>
        <w:rFonts w:ascii="Times New Roman" w:eastAsia="Times New Roman" w:hAnsi="Times New Roman" w:cs="Times New Roman"/>
        <w:b w:val="0"/>
        <w:i w:val="0"/>
        <w:strike w:val="0"/>
        <w:dstrike w:val="0"/>
        <w:color w:val="181717"/>
        <w:sz w:val="21"/>
        <w:szCs w:val="21"/>
        <w:u w:val="none" w:color="000000"/>
        <w:bdr w:val="none" w:sz="0" w:space="0" w:color="auto"/>
        <w:shd w:val="clear" w:color="auto" w:fill="auto"/>
        <w:vertAlign w:val="baseline"/>
      </w:rPr>
    </w:lvl>
  </w:abstractNum>
  <w:abstractNum w:abstractNumId="39" w15:restartNumberingAfterBreak="0">
    <w:nsid w:val="67491FBA"/>
    <w:multiLevelType w:val="hybridMultilevel"/>
    <w:tmpl w:val="31C6C780"/>
    <w:lvl w:ilvl="0" w:tplc="EEDAB214">
      <w:start w:val="1"/>
      <w:numFmt w:val="decimal"/>
      <w:lvlText w:val="%1."/>
      <w:lvlJc w:val="left"/>
      <w:pPr>
        <w:tabs>
          <w:tab w:val="num" w:pos="720"/>
        </w:tabs>
        <w:ind w:left="357" w:firstLine="46"/>
      </w:pPr>
      <w:rPr>
        <w:rFonts w:eastAsia="Times New Roman" w:hint="default"/>
        <w:color w:val="333333"/>
        <w:sz w:val="26"/>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0" w15:restartNumberingAfterBreak="0">
    <w:nsid w:val="676140B6"/>
    <w:multiLevelType w:val="hybridMultilevel"/>
    <w:tmpl w:val="D03AE336"/>
    <w:lvl w:ilvl="0" w:tplc="09C2C8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9EF4BDF"/>
    <w:multiLevelType w:val="hybridMultilevel"/>
    <w:tmpl w:val="BBDA1642"/>
    <w:lvl w:ilvl="0" w:tplc="04090001">
      <w:start w:val="1"/>
      <w:numFmt w:val="bullet"/>
      <w:lvlText w:val=""/>
      <w:lvlJc w:val="left"/>
      <w:pPr>
        <w:ind w:left="2160" w:hanging="360"/>
      </w:pPr>
      <w:rPr>
        <w:rFonts w:ascii="Symbol" w:hAnsi="Symbol"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42" w15:restartNumberingAfterBreak="0">
    <w:nsid w:val="6A9059D4"/>
    <w:multiLevelType w:val="multilevel"/>
    <w:tmpl w:val="D9CAD5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3" w15:restartNumberingAfterBreak="0">
    <w:nsid w:val="73316209"/>
    <w:multiLevelType w:val="hybridMultilevel"/>
    <w:tmpl w:val="557601F0"/>
    <w:lvl w:ilvl="0" w:tplc="7C8440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B39EF"/>
    <w:multiLevelType w:val="hybridMultilevel"/>
    <w:tmpl w:val="76B8D00A"/>
    <w:lvl w:ilvl="0" w:tplc="042A000D">
      <w:start w:val="1"/>
      <w:numFmt w:val="bullet"/>
      <w:lvlText w:val=""/>
      <w:lvlJc w:val="left"/>
      <w:pPr>
        <w:ind w:left="2160" w:hanging="360"/>
      </w:pPr>
      <w:rPr>
        <w:rFonts w:ascii="Wingdings" w:hAnsi="Wingdings"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num w:numId="1">
    <w:abstractNumId w:val="19"/>
  </w:num>
  <w:num w:numId="2">
    <w:abstractNumId w:val="22"/>
  </w:num>
  <w:num w:numId="3">
    <w:abstractNumId w:val="28"/>
  </w:num>
  <w:num w:numId="4">
    <w:abstractNumId w:val="14"/>
  </w:num>
  <w:num w:numId="5">
    <w:abstractNumId w:val="21"/>
  </w:num>
  <w:num w:numId="6">
    <w:abstractNumId w:val="9"/>
  </w:num>
  <w:num w:numId="7">
    <w:abstractNumId w:val="29"/>
  </w:num>
  <w:num w:numId="8">
    <w:abstractNumId w:val="34"/>
  </w:num>
  <w:num w:numId="9">
    <w:abstractNumId w:val="13"/>
  </w:num>
  <w:num w:numId="10">
    <w:abstractNumId w:val="20"/>
  </w:num>
  <w:num w:numId="11">
    <w:abstractNumId w:val="8"/>
  </w:num>
  <w:num w:numId="12">
    <w:abstractNumId w:val="4"/>
  </w:num>
  <w:num w:numId="13">
    <w:abstractNumId w:val="0"/>
    <w:lvlOverride w:ilvl="0">
      <w:lvl w:ilvl="0">
        <w:numFmt w:val="bullet"/>
        <w:lvlText w:val="•"/>
        <w:legacy w:legacy="1" w:legacySpace="0" w:legacyIndent="0"/>
        <w:lvlJc w:val="left"/>
        <w:rPr>
          <w:rFonts w:ascii="Arial" w:hAnsi="Arial" w:cs="Arial" w:hint="default"/>
          <w:sz w:val="28"/>
        </w:rPr>
      </w:lvl>
    </w:lvlOverride>
  </w:num>
  <w:num w:numId="14">
    <w:abstractNumId w:val="0"/>
    <w:lvlOverride w:ilvl="0">
      <w:lvl w:ilvl="0">
        <w:numFmt w:val="bullet"/>
        <w:lvlText w:val="•"/>
        <w:legacy w:legacy="1" w:legacySpace="0" w:legacyIndent="0"/>
        <w:lvlJc w:val="left"/>
        <w:rPr>
          <w:rFonts w:ascii="Calibri" w:hAnsi="Calibri" w:hint="default"/>
          <w:sz w:val="28"/>
        </w:rPr>
      </w:lvl>
    </w:lvlOverride>
  </w:num>
  <w:num w:numId="15">
    <w:abstractNumId w:val="17"/>
  </w:num>
  <w:num w:numId="16">
    <w:abstractNumId w:val="10"/>
  </w:num>
  <w:num w:numId="17">
    <w:abstractNumId w:val="40"/>
  </w:num>
  <w:num w:numId="18">
    <w:abstractNumId w:val="43"/>
  </w:num>
  <w:num w:numId="19">
    <w:abstractNumId w:val="27"/>
  </w:num>
  <w:num w:numId="20">
    <w:abstractNumId w:val="3"/>
  </w:num>
  <w:num w:numId="21">
    <w:abstractNumId w:val="18"/>
  </w:num>
  <w:num w:numId="22">
    <w:abstractNumId w:val="42"/>
  </w:num>
  <w:num w:numId="23">
    <w:abstractNumId w:val="16"/>
  </w:num>
  <w:num w:numId="24">
    <w:abstractNumId w:val="5"/>
  </w:num>
  <w:num w:numId="25">
    <w:abstractNumId w:val="38"/>
  </w:num>
  <w:num w:numId="26">
    <w:abstractNumId w:val="35"/>
  </w:num>
  <w:num w:numId="27">
    <w:abstractNumId w:val="32"/>
  </w:num>
  <w:num w:numId="28">
    <w:abstractNumId w:val="26"/>
  </w:num>
  <w:num w:numId="29">
    <w:abstractNumId w:val="6"/>
  </w:num>
  <w:num w:numId="30">
    <w:abstractNumId w:val="2"/>
  </w:num>
  <w:num w:numId="31">
    <w:abstractNumId w:val="12"/>
  </w:num>
  <w:num w:numId="32">
    <w:abstractNumId w:val="36"/>
  </w:num>
  <w:num w:numId="33">
    <w:abstractNumId w:val="33"/>
  </w:num>
  <w:num w:numId="34">
    <w:abstractNumId w:val="15"/>
  </w:num>
  <w:num w:numId="35">
    <w:abstractNumId w:val="24"/>
  </w:num>
  <w:num w:numId="36">
    <w:abstractNumId w:val="25"/>
  </w:num>
  <w:num w:numId="37">
    <w:abstractNumId w:val="39"/>
  </w:num>
  <w:num w:numId="38">
    <w:abstractNumId w:val="22"/>
  </w:num>
  <w:num w:numId="39">
    <w:abstractNumId w:val="22"/>
  </w:num>
  <w:num w:numId="40">
    <w:abstractNumId w:val="22"/>
  </w:num>
  <w:num w:numId="41">
    <w:abstractNumId w:val="30"/>
  </w:num>
  <w:num w:numId="42">
    <w:abstractNumId w:val="1"/>
  </w:num>
  <w:num w:numId="43">
    <w:abstractNumId w:val="7"/>
  </w:num>
  <w:num w:numId="44">
    <w:abstractNumId w:val="37"/>
  </w:num>
  <w:num w:numId="45">
    <w:abstractNumId w:val="44"/>
  </w:num>
  <w:num w:numId="46">
    <w:abstractNumId w:val="41"/>
  </w:num>
  <w:num w:numId="47">
    <w:abstractNumId w:val="11"/>
  </w:num>
  <w:num w:numId="48">
    <w:abstractNumId w:val="23"/>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E53"/>
    <w:rsid w:val="00002A53"/>
    <w:rsid w:val="0000410C"/>
    <w:rsid w:val="000045E9"/>
    <w:rsid w:val="0000678D"/>
    <w:rsid w:val="00015942"/>
    <w:rsid w:val="00015BAB"/>
    <w:rsid w:val="000176C4"/>
    <w:rsid w:val="00017882"/>
    <w:rsid w:val="00020507"/>
    <w:rsid w:val="00025C85"/>
    <w:rsid w:val="00026B1C"/>
    <w:rsid w:val="00027C61"/>
    <w:rsid w:val="00027F01"/>
    <w:rsid w:val="000313EA"/>
    <w:rsid w:val="00034975"/>
    <w:rsid w:val="000412B8"/>
    <w:rsid w:val="000417C3"/>
    <w:rsid w:val="000455EB"/>
    <w:rsid w:val="00045F5C"/>
    <w:rsid w:val="0005053C"/>
    <w:rsid w:val="00050868"/>
    <w:rsid w:val="000541ED"/>
    <w:rsid w:val="000546FA"/>
    <w:rsid w:val="00055DCA"/>
    <w:rsid w:val="00064E3B"/>
    <w:rsid w:val="00070F80"/>
    <w:rsid w:val="00073BA8"/>
    <w:rsid w:val="000767B9"/>
    <w:rsid w:val="00076E54"/>
    <w:rsid w:val="0008181F"/>
    <w:rsid w:val="000836F2"/>
    <w:rsid w:val="00084380"/>
    <w:rsid w:val="0008441F"/>
    <w:rsid w:val="000902CB"/>
    <w:rsid w:val="00094959"/>
    <w:rsid w:val="000A316A"/>
    <w:rsid w:val="000A45C0"/>
    <w:rsid w:val="000B28D8"/>
    <w:rsid w:val="000B367C"/>
    <w:rsid w:val="000C0A2C"/>
    <w:rsid w:val="000C24AC"/>
    <w:rsid w:val="000C7269"/>
    <w:rsid w:val="000D169D"/>
    <w:rsid w:val="000D53B0"/>
    <w:rsid w:val="000D6FC0"/>
    <w:rsid w:val="000D7391"/>
    <w:rsid w:val="000E4ECD"/>
    <w:rsid w:val="000E58EB"/>
    <w:rsid w:val="000E76C1"/>
    <w:rsid w:val="000F6014"/>
    <w:rsid w:val="00100B59"/>
    <w:rsid w:val="0010675D"/>
    <w:rsid w:val="00110743"/>
    <w:rsid w:val="00110B5D"/>
    <w:rsid w:val="00111015"/>
    <w:rsid w:val="00112E95"/>
    <w:rsid w:val="001130E4"/>
    <w:rsid w:val="00113155"/>
    <w:rsid w:val="00113BCA"/>
    <w:rsid w:val="00124FA0"/>
    <w:rsid w:val="001259F6"/>
    <w:rsid w:val="001264B1"/>
    <w:rsid w:val="001320C9"/>
    <w:rsid w:val="00142BA9"/>
    <w:rsid w:val="001453FD"/>
    <w:rsid w:val="0014644F"/>
    <w:rsid w:val="00151EB1"/>
    <w:rsid w:val="00152056"/>
    <w:rsid w:val="00154B54"/>
    <w:rsid w:val="0015561C"/>
    <w:rsid w:val="001707E3"/>
    <w:rsid w:val="001735A3"/>
    <w:rsid w:val="00173BDE"/>
    <w:rsid w:val="00175717"/>
    <w:rsid w:val="001758AB"/>
    <w:rsid w:val="00186445"/>
    <w:rsid w:val="00187E72"/>
    <w:rsid w:val="0019112F"/>
    <w:rsid w:val="00192095"/>
    <w:rsid w:val="001A3F28"/>
    <w:rsid w:val="001A5F53"/>
    <w:rsid w:val="001A77B1"/>
    <w:rsid w:val="001B06AD"/>
    <w:rsid w:val="001B1C12"/>
    <w:rsid w:val="001C0BCC"/>
    <w:rsid w:val="001C3A36"/>
    <w:rsid w:val="001C4024"/>
    <w:rsid w:val="001C7ED7"/>
    <w:rsid w:val="001D1F03"/>
    <w:rsid w:val="001D6770"/>
    <w:rsid w:val="001D6BCF"/>
    <w:rsid w:val="001D73AF"/>
    <w:rsid w:val="001D7550"/>
    <w:rsid w:val="001E087A"/>
    <w:rsid w:val="001E2944"/>
    <w:rsid w:val="001E2B10"/>
    <w:rsid w:val="001E48AF"/>
    <w:rsid w:val="001E7864"/>
    <w:rsid w:val="001E7D32"/>
    <w:rsid w:val="001F02F0"/>
    <w:rsid w:val="001F4822"/>
    <w:rsid w:val="002103BF"/>
    <w:rsid w:val="002133FB"/>
    <w:rsid w:val="00216AAD"/>
    <w:rsid w:val="00217385"/>
    <w:rsid w:val="00220B94"/>
    <w:rsid w:val="002228C5"/>
    <w:rsid w:val="00224644"/>
    <w:rsid w:val="0022548A"/>
    <w:rsid w:val="0023045C"/>
    <w:rsid w:val="00231AAF"/>
    <w:rsid w:val="0023312A"/>
    <w:rsid w:val="0024066F"/>
    <w:rsid w:val="002450D9"/>
    <w:rsid w:val="002506B9"/>
    <w:rsid w:val="00254D02"/>
    <w:rsid w:val="00260D3F"/>
    <w:rsid w:val="002610D5"/>
    <w:rsid w:val="002652F5"/>
    <w:rsid w:val="00265B07"/>
    <w:rsid w:val="0027012A"/>
    <w:rsid w:val="00270638"/>
    <w:rsid w:val="00270DB1"/>
    <w:rsid w:val="0027275E"/>
    <w:rsid w:val="00274E33"/>
    <w:rsid w:val="00283236"/>
    <w:rsid w:val="0028791B"/>
    <w:rsid w:val="00287B28"/>
    <w:rsid w:val="00292386"/>
    <w:rsid w:val="00292A35"/>
    <w:rsid w:val="00294889"/>
    <w:rsid w:val="00296374"/>
    <w:rsid w:val="00296E58"/>
    <w:rsid w:val="002A3EF9"/>
    <w:rsid w:val="002A5B69"/>
    <w:rsid w:val="002A64F9"/>
    <w:rsid w:val="002B0CB3"/>
    <w:rsid w:val="002B2A6B"/>
    <w:rsid w:val="002B2D21"/>
    <w:rsid w:val="002C007A"/>
    <w:rsid w:val="002C1906"/>
    <w:rsid w:val="002C53AD"/>
    <w:rsid w:val="002D0E0A"/>
    <w:rsid w:val="002D5279"/>
    <w:rsid w:val="002D5424"/>
    <w:rsid w:val="002E03F6"/>
    <w:rsid w:val="002E0F79"/>
    <w:rsid w:val="002E2116"/>
    <w:rsid w:val="002E29B9"/>
    <w:rsid w:val="002F1E7B"/>
    <w:rsid w:val="002F5DD0"/>
    <w:rsid w:val="0030063D"/>
    <w:rsid w:val="00301D8C"/>
    <w:rsid w:val="00303D50"/>
    <w:rsid w:val="00304195"/>
    <w:rsid w:val="003051FE"/>
    <w:rsid w:val="0031289A"/>
    <w:rsid w:val="003230C1"/>
    <w:rsid w:val="00327689"/>
    <w:rsid w:val="00336B2D"/>
    <w:rsid w:val="00337A3F"/>
    <w:rsid w:val="00337FF8"/>
    <w:rsid w:val="0034332C"/>
    <w:rsid w:val="00344667"/>
    <w:rsid w:val="0035040D"/>
    <w:rsid w:val="0035197E"/>
    <w:rsid w:val="0035492B"/>
    <w:rsid w:val="003550B8"/>
    <w:rsid w:val="00355549"/>
    <w:rsid w:val="00355887"/>
    <w:rsid w:val="003561FB"/>
    <w:rsid w:val="003602C3"/>
    <w:rsid w:val="003616A3"/>
    <w:rsid w:val="00363BBB"/>
    <w:rsid w:val="003648BB"/>
    <w:rsid w:val="00370BE1"/>
    <w:rsid w:val="00372243"/>
    <w:rsid w:val="003738CA"/>
    <w:rsid w:val="00377226"/>
    <w:rsid w:val="00381361"/>
    <w:rsid w:val="003826AA"/>
    <w:rsid w:val="0038413F"/>
    <w:rsid w:val="00390ED7"/>
    <w:rsid w:val="00393A33"/>
    <w:rsid w:val="00395CD0"/>
    <w:rsid w:val="003A0ABF"/>
    <w:rsid w:val="003A0C35"/>
    <w:rsid w:val="003A63D1"/>
    <w:rsid w:val="003B3912"/>
    <w:rsid w:val="003B5557"/>
    <w:rsid w:val="003B6AAD"/>
    <w:rsid w:val="003C1D80"/>
    <w:rsid w:val="003C6A2A"/>
    <w:rsid w:val="003C7D30"/>
    <w:rsid w:val="003D2619"/>
    <w:rsid w:val="003D36AE"/>
    <w:rsid w:val="003E1144"/>
    <w:rsid w:val="003E302F"/>
    <w:rsid w:val="003E315F"/>
    <w:rsid w:val="003F2489"/>
    <w:rsid w:val="003F2CF7"/>
    <w:rsid w:val="003F5605"/>
    <w:rsid w:val="003F62F7"/>
    <w:rsid w:val="00400BBA"/>
    <w:rsid w:val="00401894"/>
    <w:rsid w:val="00403FB9"/>
    <w:rsid w:val="00404620"/>
    <w:rsid w:val="0041128A"/>
    <w:rsid w:val="0041176A"/>
    <w:rsid w:val="00412DF9"/>
    <w:rsid w:val="00415390"/>
    <w:rsid w:val="00415E05"/>
    <w:rsid w:val="0041729B"/>
    <w:rsid w:val="00422284"/>
    <w:rsid w:val="004266DE"/>
    <w:rsid w:val="00431EDC"/>
    <w:rsid w:val="00432FFD"/>
    <w:rsid w:val="0043488F"/>
    <w:rsid w:val="0043529C"/>
    <w:rsid w:val="0044270D"/>
    <w:rsid w:val="0045232E"/>
    <w:rsid w:val="004567CE"/>
    <w:rsid w:val="0046124D"/>
    <w:rsid w:val="00462270"/>
    <w:rsid w:val="00470704"/>
    <w:rsid w:val="004715FE"/>
    <w:rsid w:val="00477DD3"/>
    <w:rsid w:val="00486E58"/>
    <w:rsid w:val="00490972"/>
    <w:rsid w:val="00491E9D"/>
    <w:rsid w:val="0049226D"/>
    <w:rsid w:val="004927F9"/>
    <w:rsid w:val="00493E7B"/>
    <w:rsid w:val="00495A17"/>
    <w:rsid w:val="004974DB"/>
    <w:rsid w:val="004A1DE5"/>
    <w:rsid w:val="004A2E03"/>
    <w:rsid w:val="004A4BFC"/>
    <w:rsid w:val="004A51D6"/>
    <w:rsid w:val="004A5FDB"/>
    <w:rsid w:val="004A6D83"/>
    <w:rsid w:val="004B783F"/>
    <w:rsid w:val="004C00E5"/>
    <w:rsid w:val="004C0A5A"/>
    <w:rsid w:val="004C1CC1"/>
    <w:rsid w:val="004C47AA"/>
    <w:rsid w:val="004C5BE1"/>
    <w:rsid w:val="004C734F"/>
    <w:rsid w:val="004C7960"/>
    <w:rsid w:val="004C79A2"/>
    <w:rsid w:val="004D25E3"/>
    <w:rsid w:val="004E0E04"/>
    <w:rsid w:val="004E0EE3"/>
    <w:rsid w:val="004F4F45"/>
    <w:rsid w:val="0050097D"/>
    <w:rsid w:val="00503ED0"/>
    <w:rsid w:val="00504859"/>
    <w:rsid w:val="005048B1"/>
    <w:rsid w:val="0050547B"/>
    <w:rsid w:val="00505929"/>
    <w:rsid w:val="005163BE"/>
    <w:rsid w:val="00520BA6"/>
    <w:rsid w:val="00526E2E"/>
    <w:rsid w:val="00535467"/>
    <w:rsid w:val="0053686D"/>
    <w:rsid w:val="00540FE9"/>
    <w:rsid w:val="005416FD"/>
    <w:rsid w:val="00541A4E"/>
    <w:rsid w:val="00544CD4"/>
    <w:rsid w:val="005477B5"/>
    <w:rsid w:val="00553F15"/>
    <w:rsid w:val="005622EB"/>
    <w:rsid w:val="005633FF"/>
    <w:rsid w:val="00571D98"/>
    <w:rsid w:val="005731B1"/>
    <w:rsid w:val="00577525"/>
    <w:rsid w:val="00577C8F"/>
    <w:rsid w:val="00582289"/>
    <w:rsid w:val="00595F7D"/>
    <w:rsid w:val="005A4F11"/>
    <w:rsid w:val="005A6C0F"/>
    <w:rsid w:val="005A7528"/>
    <w:rsid w:val="005A7B2F"/>
    <w:rsid w:val="005B05B1"/>
    <w:rsid w:val="005B2B8F"/>
    <w:rsid w:val="005B54E8"/>
    <w:rsid w:val="005C037F"/>
    <w:rsid w:val="005C56EB"/>
    <w:rsid w:val="005C6649"/>
    <w:rsid w:val="005D25E0"/>
    <w:rsid w:val="005D478B"/>
    <w:rsid w:val="005D4922"/>
    <w:rsid w:val="005D65C6"/>
    <w:rsid w:val="005E563C"/>
    <w:rsid w:val="005F110C"/>
    <w:rsid w:val="005F6B7A"/>
    <w:rsid w:val="005F7124"/>
    <w:rsid w:val="0060025A"/>
    <w:rsid w:val="00600CF2"/>
    <w:rsid w:val="00601D6E"/>
    <w:rsid w:val="006075CB"/>
    <w:rsid w:val="00616494"/>
    <w:rsid w:val="00616657"/>
    <w:rsid w:val="00617FCC"/>
    <w:rsid w:val="00621E34"/>
    <w:rsid w:val="006220D5"/>
    <w:rsid w:val="00623750"/>
    <w:rsid w:val="00624BC6"/>
    <w:rsid w:val="006250D9"/>
    <w:rsid w:val="006303E0"/>
    <w:rsid w:val="0063112E"/>
    <w:rsid w:val="006328F6"/>
    <w:rsid w:val="00636E80"/>
    <w:rsid w:val="00651AD1"/>
    <w:rsid w:val="00652EAC"/>
    <w:rsid w:val="00664259"/>
    <w:rsid w:val="00666917"/>
    <w:rsid w:val="00671931"/>
    <w:rsid w:val="006732A2"/>
    <w:rsid w:val="00673918"/>
    <w:rsid w:val="006750FC"/>
    <w:rsid w:val="00676913"/>
    <w:rsid w:val="0068065E"/>
    <w:rsid w:val="00681DBD"/>
    <w:rsid w:val="006856D8"/>
    <w:rsid w:val="006862A7"/>
    <w:rsid w:val="006873E1"/>
    <w:rsid w:val="00691BCC"/>
    <w:rsid w:val="00692916"/>
    <w:rsid w:val="006966E5"/>
    <w:rsid w:val="00696A38"/>
    <w:rsid w:val="006A6AFF"/>
    <w:rsid w:val="006C0A90"/>
    <w:rsid w:val="006C1AD9"/>
    <w:rsid w:val="006C3348"/>
    <w:rsid w:val="006D01CC"/>
    <w:rsid w:val="006D2934"/>
    <w:rsid w:val="006E6446"/>
    <w:rsid w:val="006E66C2"/>
    <w:rsid w:val="006F25ED"/>
    <w:rsid w:val="006F28A6"/>
    <w:rsid w:val="006F379B"/>
    <w:rsid w:val="006F60C8"/>
    <w:rsid w:val="00703B48"/>
    <w:rsid w:val="007140F9"/>
    <w:rsid w:val="007169E6"/>
    <w:rsid w:val="00722176"/>
    <w:rsid w:val="00722196"/>
    <w:rsid w:val="007241A3"/>
    <w:rsid w:val="00732000"/>
    <w:rsid w:val="007336DC"/>
    <w:rsid w:val="00733734"/>
    <w:rsid w:val="00752F4B"/>
    <w:rsid w:val="007541E8"/>
    <w:rsid w:val="00755A2F"/>
    <w:rsid w:val="00755FAB"/>
    <w:rsid w:val="0075786F"/>
    <w:rsid w:val="0076626F"/>
    <w:rsid w:val="00767B17"/>
    <w:rsid w:val="00771DC7"/>
    <w:rsid w:val="00773B92"/>
    <w:rsid w:val="007828B1"/>
    <w:rsid w:val="00783F4F"/>
    <w:rsid w:val="00784286"/>
    <w:rsid w:val="00785A40"/>
    <w:rsid w:val="007935F0"/>
    <w:rsid w:val="00796DFC"/>
    <w:rsid w:val="0079782F"/>
    <w:rsid w:val="007A2213"/>
    <w:rsid w:val="007A2280"/>
    <w:rsid w:val="007B0035"/>
    <w:rsid w:val="007B1991"/>
    <w:rsid w:val="007B308D"/>
    <w:rsid w:val="007B5562"/>
    <w:rsid w:val="007B5CBE"/>
    <w:rsid w:val="007C5AFD"/>
    <w:rsid w:val="007C6857"/>
    <w:rsid w:val="007D2803"/>
    <w:rsid w:val="007E58D4"/>
    <w:rsid w:val="007F00F1"/>
    <w:rsid w:val="007F1F15"/>
    <w:rsid w:val="007F3FB7"/>
    <w:rsid w:val="007F6DE3"/>
    <w:rsid w:val="0080246F"/>
    <w:rsid w:val="00804BB3"/>
    <w:rsid w:val="00816C3A"/>
    <w:rsid w:val="00816D62"/>
    <w:rsid w:val="008275D9"/>
    <w:rsid w:val="00832191"/>
    <w:rsid w:val="00835C79"/>
    <w:rsid w:val="008403AD"/>
    <w:rsid w:val="008548F6"/>
    <w:rsid w:val="00857CC6"/>
    <w:rsid w:val="00857FF0"/>
    <w:rsid w:val="0086130E"/>
    <w:rsid w:val="008646F9"/>
    <w:rsid w:val="008671CB"/>
    <w:rsid w:val="00867CFD"/>
    <w:rsid w:val="008751E5"/>
    <w:rsid w:val="008764B0"/>
    <w:rsid w:val="00876B97"/>
    <w:rsid w:val="0088309D"/>
    <w:rsid w:val="00883A7E"/>
    <w:rsid w:val="008856BE"/>
    <w:rsid w:val="00885ED3"/>
    <w:rsid w:val="00886FD8"/>
    <w:rsid w:val="00891B15"/>
    <w:rsid w:val="00891EFE"/>
    <w:rsid w:val="008925F8"/>
    <w:rsid w:val="008938FA"/>
    <w:rsid w:val="00897DA9"/>
    <w:rsid w:val="008A1017"/>
    <w:rsid w:val="008A4517"/>
    <w:rsid w:val="008B1773"/>
    <w:rsid w:val="008D2243"/>
    <w:rsid w:val="008D27EA"/>
    <w:rsid w:val="008D53DD"/>
    <w:rsid w:val="008E5F14"/>
    <w:rsid w:val="008F40E9"/>
    <w:rsid w:val="008F6AC3"/>
    <w:rsid w:val="009003AF"/>
    <w:rsid w:val="00902541"/>
    <w:rsid w:val="00902D6B"/>
    <w:rsid w:val="009032B2"/>
    <w:rsid w:val="00906969"/>
    <w:rsid w:val="00910391"/>
    <w:rsid w:val="00913173"/>
    <w:rsid w:val="009131FF"/>
    <w:rsid w:val="009212FE"/>
    <w:rsid w:val="00923639"/>
    <w:rsid w:val="00923B50"/>
    <w:rsid w:val="009311CA"/>
    <w:rsid w:val="009326CD"/>
    <w:rsid w:val="0093385E"/>
    <w:rsid w:val="009368CD"/>
    <w:rsid w:val="00937180"/>
    <w:rsid w:val="00943078"/>
    <w:rsid w:val="009432C9"/>
    <w:rsid w:val="00946F60"/>
    <w:rsid w:val="009533D4"/>
    <w:rsid w:val="00955444"/>
    <w:rsid w:val="00955BCD"/>
    <w:rsid w:val="0095729B"/>
    <w:rsid w:val="00957AE3"/>
    <w:rsid w:val="00960565"/>
    <w:rsid w:val="0096219B"/>
    <w:rsid w:val="00975A8F"/>
    <w:rsid w:val="00976E58"/>
    <w:rsid w:val="00981BC4"/>
    <w:rsid w:val="00981E53"/>
    <w:rsid w:val="0098517D"/>
    <w:rsid w:val="00991B11"/>
    <w:rsid w:val="00991CB0"/>
    <w:rsid w:val="0099704E"/>
    <w:rsid w:val="009A057A"/>
    <w:rsid w:val="009A067B"/>
    <w:rsid w:val="009B026D"/>
    <w:rsid w:val="009B0D37"/>
    <w:rsid w:val="009C0280"/>
    <w:rsid w:val="009C3D98"/>
    <w:rsid w:val="009C5919"/>
    <w:rsid w:val="009C7B90"/>
    <w:rsid w:val="009D203A"/>
    <w:rsid w:val="009D7B97"/>
    <w:rsid w:val="009E2CB2"/>
    <w:rsid w:val="009E7B97"/>
    <w:rsid w:val="009F0D72"/>
    <w:rsid w:val="009F2282"/>
    <w:rsid w:val="009F2611"/>
    <w:rsid w:val="00A1280D"/>
    <w:rsid w:val="00A14CEF"/>
    <w:rsid w:val="00A205FA"/>
    <w:rsid w:val="00A20F61"/>
    <w:rsid w:val="00A26803"/>
    <w:rsid w:val="00A36A72"/>
    <w:rsid w:val="00A408EF"/>
    <w:rsid w:val="00A41EF2"/>
    <w:rsid w:val="00A44DF7"/>
    <w:rsid w:val="00A46D9F"/>
    <w:rsid w:val="00A47A37"/>
    <w:rsid w:val="00A52212"/>
    <w:rsid w:val="00A55759"/>
    <w:rsid w:val="00A62DF7"/>
    <w:rsid w:val="00A76E7A"/>
    <w:rsid w:val="00A815DC"/>
    <w:rsid w:val="00A821A5"/>
    <w:rsid w:val="00A83652"/>
    <w:rsid w:val="00A86882"/>
    <w:rsid w:val="00A94F71"/>
    <w:rsid w:val="00AA1450"/>
    <w:rsid w:val="00AA20F5"/>
    <w:rsid w:val="00AA266B"/>
    <w:rsid w:val="00AA3AAC"/>
    <w:rsid w:val="00AA4606"/>
    <w:rsid w:val="00AB403C"/>
    <w:rsid w:val="00AB4264"/>
    <w:rsid w:val="00AB4D0C"/>
    <w:rsid w:val="00AB7A23"/>
    <w:rsid w:val="00AC4455"/>
    <w:rsid w:val="00AC5072"/>
    <w:rsid w:val="00AC6DFB"/>
    <w:rsid w:val="00AC6E6A"/>
    <w:rsid w:val="00AD106B"/>
    <w:rsid w:val="00AD28D0"/>
    <w:rsid w:val="00AD599E"/>
    <w:rsid w:val="00AE1354"/>
    <w:rsid w:val="00AE211C"/>
    <w:rsid w:val="00AF07B7"/>
    <w:rsid w:val="00AF1253"/>
    <w:rsid w:val="00AF4E45"/>
    <w:rsid w:val="00AF73AA"/>
    <w:rsid w:val="00AF763D"/>
    <w:rsid w:val="00B006C7"/>
    <w:rsid w:val="00B04BC4"/>
    <w:rsid w:val="00B073A0"/>
    <w:rsid w:val="00B1368D"/>
    <w:rsid w:val="00B15746"/>
    <w:rsid w:val="00B23B61"/>
    <w:rsid w:val="00B42C79"/>
    <w:rsid w:val="00B439E1"/>
    <w:rsid w:val="00B4510A"/>
    <w:rsid w:val="00B4657A"/>
    <w:rsid w:val="00B47B92"/>
    <w:rsid w:val="00B505BA"/>
    <w:rsid w:val="00B54635"/>
    <w:rsid w:val="00B548AF"/>
    <w:rsid w:val="00B55B86"/>
    <w:rsid w:val="00B55EDD"/>
    <w:rsid w:val="00B56191"/>
    <w:rsid w:val="00B60878"/>
    <w:rsid w:val="00B63567"/>
    <w:rsid w:val="00B648B8"/>
    <w:rsid w:val="00B6520A"/>
    <w:rsid w:val="00B66CFF"/>
    <w:rsid w:val="00B70A0E"/>
    <w:rsid w:val="00B73278"/>
    <w:rsid w:val="00B8419C"/>
    <w:rsid w:val="00B90150"/>
    <w:rsid w:val="00B921B4"/>
    <w:rsid w:val="00B92A17"/>
    <w:rsid w:val="00B956D0"/>
    <w:rsid w:val="00B96C96"/>
    <w:rsid w:val="00B97686"/>
    <w:rsid w:val="00BA0B7E"/>
    <w:rsid w:val="00BA4053"/>
    <w:rsid w:val="00BA4A5C"/>
    <w:rsid w:val="00BA59C7"/>
    <w:rsid w:val="00BA5BFD"/>
    <w:rsid w:val="00BB1BFA"/>
    <w:rsid w:val="00BC109B"/>
    <w:rsid w:val="00BC1CAE"/>
    <w:rsid w:val="00BC2E53"/>
    <w:rsid w:val="00BC4F68"/>
    <w:rsid w:val="00BD1C9C"/>
    <w:rsid w:val="00BD5BCE"/>
    <w:rsid w:val="00BD5D38"/>
    <w:rsid w:val="00BD5E7F"/>
    <w:rsid w:val="00BD7971"/>
    <w:rsid w:val="00BD7D65"/>
    <w:rsid w:val="00BE5A1D"/>
    <w:rsid w:val="00BE71B6"/>
    <w:rsid w:val="00BF09FB"/>
    <w:rsid w:val="00BF27BE"/>
    <w:rsid w:val="00BF4D05"/>
    <w:rsid w:val="00BF5985"/>
    <w:rsid w:val="00BF67B3"/>
    <w:rsid w:val="00BF74D4"/>
    <w:rsid w:val="00C01982"/>
    <w:rsid w:val="00C0642A"/>
    <w:rsid w:val="00C07041"/>
    <w:rsid w:val="00C10B75"/>
    <w:rsid w:val="00C12171"/>
    <w:rsid w:val="00C131FB"/>
    <w:rsid w:val="00C13E36"/>
    <w:rsid w:val="00C17291"/>
    <w:rsid w:val="00C17ADC"/>
    <w:rsid w:val="00C27B85"/>
    <w:rsid w:val="00C37EB0"/>
    <w:rsid w:val="00C4460E"/>
    <w:rsid w:val="00C53AB2"/>
    <w:rsid w:val="00C53D7A"/>
    <w:rsid w:val="00C54FB9"/>
    <w:rsid w:val="00C56656"/>
    <w:rsid w:val="00C56B3C"/>
    <w:rsid w:val="00C60F84"/>
    <w:rsid w:val="00C63908"/>
    <w:rsid w:val="00C65951"/>
    <w:rsid w:val="00C70030"/>
    <w:rsid w:val="00C762E5"/>
    <w:rsid w:val="00C77F6F"/>
    <w:rsid w:val="00C8339E"/>
    <w:rsid w:val="00C8418A"/>
    <w:rsid w:val="00C85EDA"/>
    <w:rsid w:val="00C90491"/>
    <w:rsid w:val="00C9212A"/>
    <w:rsid w:val="00C97CBD"/>
    <w:rsid w:val="00CA4875"/>
    <w:rsid w:val="00CA51CE"/>
    <w:rsid w:val="00CA7E24"/>
    <w:rsid w:val="00CB236E"/>
    <w:rsid w:val="00CB2B03"/>
    <w:rsid w:val="00CB75A9"/>
    <w:rsid w:val="00CC7C93"/>
    <w:rsid w:val="00CD0630"/>
    <w:rsid w:val="00CD54B1"/>
    <w:rsid w:val="00CD638A"/>
    <w:rsid w:val="00CE61EF"/>
    <w:rsid w:val="00CE64B8"/>
    <w:rsid w:val="00CF1A01"/>
    <w:rsid w:val="00CF1C67"/>
    <w:rsid w:val="00CF476E"/>
    <w:rsid w:val="00CF59BE"/>
    <w:rsid w:val="00CF5E1F"/>
    <w:rsid w:val="00CF63F9"/>
    <w:rsid w:val="00D00C68"/>
    <w:rsid w:val="00D02970"/>
    <w:rsid w:val="00D0511C"/>
    <w:rsid w:val="00D06604"/>
    <w:rsid w:val="00D1768F"/>
    <w:rsid w:val="00D21DFA"/>
    <w:rsid w:val="00D22146"/>
    <w:rsid w:val="00D229A8"/>
    <w:rsid w:val="00D23FAF"/>
    <w:rsid w:val="00D35CB9"/>
    <w:rsid w:val="00D36ED4"/>
    <w:rsid w:val="00D455E6"/>
    <w:rsid w:val="00D54378"/>
    <w:rsid w:val="00D57484"/>
    <w:rsid w:val="00D57BE7"/>
    <w:rsid w:val="00D607FD"/>
    <w:rsid w:val="00D647F8"/>
    <w:rsid w:val="00D66A6D"/>
    <w:rsid w:val="00D71D3B"/>
    <w:rsid w:val="00D7322D"/>
    <w:rsid w:val="00D755A0"/>
    <w:rsid w:val="00D83658"/>
    <w:rsid w:val="00D85218"/>
    <w:rsid w:val="00D85423"/>
    <w:rsid w:val="00D8559F"/>
    <w:rsid w:val="00D86CFA"/>
    <w:rsid w:val="00D92A5C"/>
    <w:rsid w:val="00D9384E"/>
    <w:rsid w:val="00D94635"/>
    <w:rsid w:val="00D95FA0"/>
    <w:rsid w:val="00DA6635"/>
    <w:rsid w:val="00DA6ABB"/>
    <w:rsid w:val="00DA6C7F"/>
    <w:rsid w:val="00DA73CC"/>
    <w:rsid w:val="00DA76D9"/>
    <w:rsid w:val="00DA7FCB"/>
    <w:rsid w:val="00DC05A1"/>
    <w:rsid w:val="00DC1EC2"/>
    <w:rsid w:val="00DC5A1E"/>
    <w:rsid w:val="00DD1B47"/>
    <w:rsid w:val="00DD3C46"/>
    <w:rsid w:val="00DD6109"/>
    <w:rsid w:val="00DE1585"/>
    <w:rsid w:val="00DE4CD4"/>
    <w:rsid w:val="00DE521D"/>
    <w:rsid w:val="00DE67E4"/>
    <w:rsid w:val="00DE68A7"/>
    <w:rsid w:val="00DE7B6B"/>
    <w:rsid w:val="00DF1ECA"/>
    <w:rsid w:val="00DF3D30"/>
    <w:rsid w:val="00DF4388"/>
    <w:rsid w:val="00DF5093"/>
    <w:rsid w:val="00DF5C85"/>
    <w:rsid w:val="00DF6ECB"/>
    <w:rsid w:val="00DF7D44"/>
    <w:rsid w:val="00E05CF0"/>
    <w:rsid w:val="00E10939"/>
    <w:rsid w:val="00E1318A"/>
    <w:rsid w:val="00E13691"/>
    <w:rsid w:val="00E17BBA"/>
    <w:rsid w:val="00E202CA"/>
    <w:rsid w:val="00E2193E"/>
    <w:rsid w:val="00E2539F"/>
    <w:rsid w:val="00E25636"/>
    <w:rsid w:val="00E25AD2"/>
    <w:rsid w:val="00E265DB"/>
    <w:rsid w:val="00E26620"/>
    <w:rsid w:val="00E273D0"/>
    <w:rsid w:val="00E338EF"/>
    <w:rsid w:val="00E34B9D"/>
    <w:rsid w:val="00E45210"/>
    <w:rsid w:val="00E47BE8"/>
    <w:rsid w:val="00E52184"/>
    <w:rsid w:val="00E53404"/>
    <w:rsid w:val="00E6335F"/>
    <w:rsid w:val="00E638D3"/>
    <w:rsid w:val="00E64814"/>
    <w:rsid w:val="00E666CD"/>
    <w:rsid w:val="00E71212"/>
    <w:rsid w:val="00E72A1D"/>
    <w:rsid w:val="00E76994"/>
    <w:rsid w:val="00E77536"/>
    <w:rsid w:val="00E83105"/>
    <w:rsid w:val="00E84F96"/>
    <w:rsid w:val="00E86BD7"/>
    <w:rsid w:val="00E86F8F"/>
    <w:rsid w:val="00E91A94"/>
    <w:rsid w:val="00E96E23"/>
    <w:rsid w:val="00E97045"/>
    <w:rsid w:val="00EA0520"/>
    <w:rsid w:val="00EA21C3"/>
    <w:rsid w:val="00EA26B2"/>
    <w:rsid w:val="00EA3F3A"/>
    <w:rsid w:val="00EA588F"/>
    <w:rsid w:val="00EA6196"/>
    <w:rsid w:val="00EA66AD"/>
    <w:rsid w:val="00EA6D03"/>
    <w:rsid w:val="00EB1EC5"/>
    <w:rsid w:val="00EB4D26"/>
    <w:rsid w:val="00EB4EF4"/>
    <w:rsid w:val="00EB5653"/>
    <w:rsid w:val="00EB681A"/>
    <w:rsid w:val="00EC00E0"/>
    <w:rsid w:val="00EC2291"/>
    <w:rsid w:val="00EC2DD9"/>
    <w:rsid w:val="00EC530C"/>
    <w:rsid w:val="00EC5C58"/>
    <w:rsid w:val="00ED38E0"/>
    <w:rsid w:val="00EE2843"/>
    <w:rsid w:val="00EE3D8C"/>
    <w:rsid w:val="00EE4484"/>
    <w:rsid w:val="00EE5332"/>
    <w:rsid w:val="00EF49AD"/>
    <w:rsid w:val="00EF510F"/>
    <w:rsid w:val="00EF69D9"/>
    <w:rsid w:val="00F048A8"/>
    <w:rsid w:val="00F04D58"/>
    <w:rsid w:val="00F05B13"/>
    <w:rsid w:val="00F0794A"/>
    <w:rsid w:val="00F10D3F"/>
    <w:rsid w:val="00F14DC1"/>
    <w:rsid w:val="00F15C14"/>
    <w:rsid w:val="00F21C88"/>
    <w:rsid w:val="00F25EA2"/>
    <w:rsid w:val="00F27ADF"/>
    <w:rsid w:val="00F301D0"/>
    <w:rsid w:val="00F31F07"/>
    <w:rsid w:val="00F33A9F"/>
    <w:rsid w:val="00F35077"/>
    <w:rsid w:val="00F3615F"/>
    <w:rsid w:val="00F37E3E"/>
    <w:rsid w:val="00F4114E"/>
    <w:rsid w:val="00F442F9"/>
    <w:rsid w:val="00F45557"/>
    <w:rsid w:val="00F45C90"/>
    <w:rsid w:val="00F46F05"/>
    <w:rsid w:val="00F51B61"/>
    <w:rsid w:val="00F53421"/>
    <w:rsid w:val="00F57AE1"/>
    <w:rsid w:val="00F61DDD"/>
    <w:rsid w:val="00F643E0"/>
    <w:rsid w:val="00F64C8A"/>
    <w:rsid w:val="00F67304"/>
    <w:rsid w:val="00F72213"/>
    <w:rsid w:val="00F802AE"/>
    <w:rsid w:val="00F8081B"/>
    <w:rsid w:val="00F83452"/>
    <w:rsid w:val="00F83E21"/>
    <w:rsid w:val="00F8487A"/>
    <w:rsid w:val="00F84E0E"/>
    <w:rsid w:val="00F869F6"/>
    <w:rsid w:val="00F86D49"/>
    <w:rsid w:val="00F87878"/>
    <w:rsid w:val="00F9051B"/>
    <w:rsid w:val="00F90760"/>
    <w:rsid w:val="00F95610"/>
    <w:rsid w:val="00F956A7"/>
    <w:rsid w:val="00FA77FC"/>
    <w:rsid w:val="00FB1CF3"/>
    <w:rsid w:val="00FB3546"/>
    <w:rsid w:val="00FB385C"/>
    <w:rsid w:val="00FB7EBD"/>
    <w:rsid w:val="00FC0A24"/>
    <w:rsid w:val="00FC1363"/>
    <w:rsid w:val="00FC361E"/>
    <w:rsid w:val="00FC77BE"/>
    <w:rsid w:val="00FD0141"/>
    <w:rsid w:val="00FD0462"/>
    <w:rsid w:val="00FD0B80"/>
    <w:rsid w:val="00FD24DD"/>
    <w:rsid w:val="00FD3332"/>
    <w:rsid w:val="00FD48E1"/>
    <w:rsid w:val="00FE5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B29B8"/>
  <w15:docId w15:val="{A033C505-69F5-46C0-858E-14D18004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Web)"/>
    <w:qFormat/>
    <w:rsid w:val="00BC2E53"/>
    <w:rPr>
      <w:rFonts w:ascii="Times New Roman" w:eastAsia="Times New Roman" w:hAnsi="Times New Roman"/>
    </w:rPr>
  </w:style>
  <w:style w:type="paragraph" w:styleId="Heading1">
    <w:name w:val="heading 1"/>
    <w:basedOn w:val="Normal"/>
    <w:next w:val="Normal"/>
    <w:link w:val="Heading1Char"/>
    <w:uiPriority w:val="9"/>
    <w:qFormat/>
    <w:rsid w:val="00BC2E53"/>
    <w:pPr>
      <w:keepNext/>
      <w:spacing w:before="60" w:after="60" w:line="400" w:lineRule="exact"/>
      <w:jc w:val="center"/>
      <w:outlineLvl w:val="0"/>
    </w:pPr>
    <w:rPr>
      <w:rFonts w:ascii=".VnArial NarrowH" w:hAnsi=".VnArial NarrowH"/>
      <w:b/>
      <w:sz w:val="32"/>
    </w:rPr>
  </w:style>
  <w:style w:type="paragraph" w:styleId="Heading2">
    <w:name w:val="heading 2"/>
    <w:basedOn w:val="Normal"/>
    <w:next w:val="Normal"/>
    <w:link w:val="Heading2Char"/>
    <w:uiPriority w:val="9"/>
    <w:qFormat/>
    <w:rsid w:val="00BC2E53"/>
    <w:pPr>
      <w:keepNext/>
      <w:numPr>
        <w:numId w:val="1"/>
      </w:numPr>
      <w:spacing w:before="60" w:after="60" w:line="320" w:lineRule="atLeast"/>
      <w:jc w:val="both"/>
      <w:outlineLvl w:val="1"/>
    </w:pPr>
    <w:rPr>
      <w:rFonts w:ascii=".VnArial NarrowH" w:hAnsi=".VnArial NarrowH"/>
      <w:sz w:val="26"/>
    </w:rPr>
  </w:style>
  <w:style w:type="paragraph" w:styleId="Heading3">
    <w:name w:val="heading 3"/>
    <w:basedOn w:val="Normal"/>
    <w:next w:val="Normal"/>
    <w:link w:val="Heading3Char"/>
    <w:uiPriority w:val="9"/>
    <w:qFormat/>
    <w:rsid w:val="00BC2E53"/>
    <w:pPr>
      <w:keepNext/>
      <w:numPr>
        <w:numId w:val="2"/>
      </w:numPr>
      <w:spacing w:before="60" w:after="60" w:line="320" w:lineRule="atLeast"/>
      <w:jc w:val="both"/>
      <w:outlineLvl w:val="2"/>
    </w:pPr>
    <w:rPr>
      <w:rFonts w:ascii=".VnTime" w:hAnsi=".VnTime"/>
      <w:b/>
      <w:sz w:val="26"/>
    </w:rPr>
  </w:style>
  <w:style w:type="paragraph" w:styleId="Heading4">
    <w:name w:val="heading 4"/>
    <w:basedOn w:val="Normal"/>
    <w:next w:val="Normal"/>
    <w:link w:val="Heading4Char"/>
    <w:uiPriority w:val="9"/>
    <w:qFormat/>
    <w:rsid w:val="00BC2E53"/>
    <w:pPr>
      <w:keepNext/>
      <w:spacing w:before="60" w:after="60" w:line="320" w:lineRule="atLeast"/>
      <w:jc w:val="both"/>
      <w:outlineLvl w:val="3"/>
    </w:pPr>
    <w:rPr>
      <w:rFonts w:ascii=".VnTime" w:hAnsi=".VnTime"/>
      <w:b/>
      <w:i/>
      <w:sz w:val="26"/>
      <w:lang w:val="x-none"/>
    </w:rPr>
  </w:style>
  <w:style w:type="paragraph" w:styleId="Heading5">
    <w:name w:val="heading 5"/>
    <w:basedOn w:val="Normal"/>
    <w:next w:val="Normal"/>
    <w:link w:val="Heading5Char"/>
    <w:uiPriority w:val="9"/>
    <w:qFormat/>
    <w:rsid w:val="00BC2E53"/>
    <w:pPr>
      <w:keepNext/>
      <w:spacing w:before="60" w:after="60" w:line="320" w:lineRule="atLeast"/>
      <w:outlineLvl w:val="4"/>
    </w:pPr>
    <w:rPr>
      <w:rFonts w:ascii=".VnTime" w:hAnsi=".VnTime"/>
      <w:i/>
      <w:sz w:val="26"/>
      <w:lang w:val="x-none" w:eastAsia="x-none"/>
    </w:rPr>
  </w:style>
  <w:style w:type="paragraph" w:styleId="Heading6">
    <w:name w:val="heading 6"/>
    <w:basedOn w:val="Normal"/>
    <w:next w:val="Normal"/>
    <w:link w:val="Heading6Char"/>
    <w:qFormat/>
    <w:rsid w:val="00BC2E53"/>
    <w:pPr>
      <w:keepNext/>
      <w:spacing w:line="360" w:lineRule="auto"/>
      <w:jc w:val="center"/>
      <w:outlineLvl w:val="5"/>
    </w:pPr>
    <w:rPr>
      <w:rFonts w:ascii=".VnTime" w:hAnsi=".VnTime"/>
      <w:b/>
      <w:bCs/>
      <w:i/>
      <w:iCs/>
      <w:sz w:val="26"/>
      <w:szCs w:val="28"/>
    </w:rPr>
  </w:style>
  <w:style w:type="paragraph" w:styleId="Heading7">
    <w:name w:val="heading 7"/>
    <w:basedOn w:val="Normal"/>
    <w:next w:val="Normal"/>
    <w:link w:val="Heading7Char"/>
    <w:qFormat/>
    <w:rsid w:val="00BC2E53"/>
    <w:pPr>
      <w:keepNext/>
      <w:spacing w:before="80" w:after="80" w:line="340" w:lineRule="exact"/>
      <w:jc w:val="center"/>
      <w:outlineLvl w:val="6"/>
    </w:pPr>
    <w:rPr>
      <w:rFonts w:ascii=".VnTime" w:hAnsi=".VnTime"/>
      <w:b/>
      <w:i/>
      <w:color w:val="FF0000"/>
      <w:sz w:val="28"/>
    </w:rPr>
  </w:style>
  <w:style w:type="paragraph" w:styleId="Heading8">
    <w:name w:val="heading 8"/>
    <w:basedOn w:val="Normal"/>
    <w:next w:val="Normal"/>
    <w:link w:val="Heading8Char"/>
    <w:qFormat/>
    <w:rsid w:val="00BC2E53"/>
    <w:pPr>
      <w:keepNext/>
      <w:spacing w:before="80" w:after="80" w:line="340" w:lineRule="exact"/>
      <w:jc w:val="center"/>
      <w:outlineLvl w:val="7"/>
    </w:pPr>
    <w:rPr>
      <w:rFonts w:ascii=".VnTime" w:hAnsi=".VnTime"/>
      <w:b/>
      <w:i/>
      <w:lang w:val="x-none" w:eastAsia="x-none"/>
    </w:rPr>
  </w:style>
  <w:style w:type="paragraph" w:styleId="Heading9">
    <w:name w:val="heading 9"/>
    <w:basedOn w:val="Normal"/>
    <w:next w:val="Normal"/>
    <w:link w:val="Heading9Char"/>
    <w:qFormat/>
    <w:rsid w:val="00BC2E53"/>
    <w:pPr>
      <w:keepNext/>
      <w:spacing w:before="80" w:after="80" w:line="340" w:lineRule="exact"/>
      <w:ind w:firstLine="720"/>
      <w:jc w:val="both"/>
      <w:outlineLvl w:val="8"/>
    </w:pPr>
    <w:rPr>
      <w:rFonts w:ascii=".VnTime" w:hAnsi=".VnTime"/>
      <w:b/>
      <w:i/>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E53"/>
    <w:rPr>
      <w:rFonts w:ascii=".VnArial NarrowH" w:eastAsia="Times New Roman" w:hAnsi=".VnArial NarrowH" w:cs="Times New Roman"/>
      <w:b/>
      <w:sz w:val="32"/>
      <w:szCs w:val="20"/>
    </w:rPr>
  </w:style>
  <w:style w:type="character" w:customStyle="1" w:styleId="Heading2Char">
    <w:name w:val="Heading 2 Char"/>
    <w:basedOn w:val="DefaultParagraphFont"/>
    <w:link w:val="Heading2"/>
    <w:uiPriority w:val="9"/>
    <w:rsid w:val="00BC2E53"/>
    <w:rPr>
      <w:rFonts w:ascii=".VnArial NarrowH" w:eastAsia="Times New Roman" w:hAnsi=".VnArial NarrowH" w:cs="Times New Roman"/>
      <w:sz w:val="26"/>
      <w:szCs w:val="20"/>
    </w:rPr>
  </w:style>
  <w:style w:type="character" w:customStyle="1" w:styleId="Heading3Char">
    <w:name w:val="Heading 3 Char"/>
    <w:basedOn w:val="DefaultParagraphFont"/>
    <w:link w:val="Heading3"/>
    <w:uiPriority w:val="9"/>
    <w:rsid w:val="00BC2E53"/>
    <w:rPr>
      <w:rFonts w:ascii=".VnTime" w:eastAsia="Times New Roman" w:hAnsi=".VnTime" w:cs="Times New Roman"/>
      <w:b/>
      <w:sz w:val="26"/>
      <w:szCs w:val="20"/>
    </w:rPr>
  </w:style>
  <w:style w:type="character" w:customStyle="1" w:styleId="Heading4Char">
    <w:name w:val="Heading 4 Char"/>
    <w:basedOn w:val="DefaultParagraphFont"/>
    <w:link w:val="Heading4"/>
    <w:uiPriority w:val="9"/>
    <w:rsid w:val="00BC2E53"/>
    <w:rPr>
      <w:rFonts w:ascii=".VnTime" w:eastAsia="Times New Roman" w:hAnsi=".VnTime" w:cs="Times New Roman"/>
      <w:b/>
      <w:i/>
      <w:sz w:val="26"/>
      <w:szCs w:val="20"/>
      <w:lang w:val="x-none"/>
    </w:rPr>
  </w:style>
  <w:style w:type="character" w:customStyle="1" w:styleId="Heading5Char">
    <w:name w:val="Heading 5 Char"/>
    <w:basedOn w:val="DefaultParagraphFont"/>
    <w:link w:val="Heading5"/>
    <w:uiPriority w:val="9"/>
    <w:rsid w:val="00BC2E53"/>
    <w:rPr>
      <w:rFonts w:ascii=".VnTime" w:eastAsia="Times New Roman" w:hAnsi=".VnTime" w:cs="Times New Roman"/>
      <w:i/>
      <w:sz w:val="26"/>
      <w:szCs w:val="20"/>
      <w:lang w:val="x-none" w:eastAsia="x-none"/>
    </w:rPr>
  </w:style>
  <w:style w:type="character" w:customStyle="1" w:styleId="Heading6Char">
    <w:name w:val="Heading 6 Char"/>
    <w:basedOn w:val="DefaultParagraphFont"/>
    <w:link w:val="Heading6"/>
    <w:rsid w:val="00BC2E53"/>
    <w:rPr>
      <w:rFonts w:ascii=".VnTime" w:eastAsia="Times New Roman" w:hAnsi=".VnTime" w:cs="Times New Roman"/>
      <w:b/>
      <w:bCs/>
      <w:i/>
      <w:iCs/>
      <w:sz w:val="26"/>
      <w:szCs w:val="28"/>
    </w:rPr>
  </w:style>
  <w:style w:type="character" w:customStyle="1" w:styleId="Heading7Char">
    <w:name w:val="Heading 7 Char"/>
    <w:basedOn w:val="DefaultParagraphFont"/>
    <w:link w:val="Heading7"/>
    <w:rsid w:val="00BC2E53"/>
    <w:rPr>
      <w:rFonts w:ascii=".VnTime" w:eastAsia="Times New Roman" w:hAnsi=".VnTime" w:cs="Times New Roman"/>
      <w:b/>
      <w:i/>
      <w:color w:val="FF0000"/>
      <w:sz w:val="28"/>
      <w:szCs w:val="20"/>
    </w:rPr>
  </w:style>
  <w:style w:type="character" w:customStyle="1" w:styleId="Heading8Char">
    <w:name w:val="Heading 8 Char"/>
    <w:basedOn w:val="DefaultParagraphFont"/>
    <w:link w:val="Heading8"/>
    <w:rsid w:val="00BC2E53"/>
    <w:rPr>
      <w:rFonts w:ascii=".VnTime" w:eastAsia="Times New Roman" w:hAnsi=".VnTime" w:cs="Times New Roman"/>
      <w:b/>
      <w:i/>
      <w:sz w:val="20"/>
      <w:szCs w:val="20"/>
      <w:lang w:val="x-none" w:eastAsia="x-none"/>
    </w:rPr>
  </w:style>
  <w:style w:type="character" w:customStyle="1" w:styleId="Heading9Char">
    <w:name w:val="Heading 9 Char"/>
    <w:basedOn w:val="DefaultParagraphFont"/>
    <w:link w:val="Heading9"/>
    <w:rsid w:val="00BC2E53"/>
    <w:rPr>
      <w:rFonts w:ascii=".VnTime" w:eastAsia="Times New Roman" w:hAnsi=".VnTime" w:cs="Times New Roman"/>
      <w:b/>
      <w:i/>
      <w:sz w:val="28"/>
      <w:szCs w:val="20"/>
      <w:lang w:val="x-none" w:eastAsia="x-none"/>
    </w:rPr>
  </w:style>
  <w:style w:type="paragraph" w:customStyle="1" w:styleId="CharCharCharChar">
    <w:name w:val="Char Char Char Char"/>
    <w:basedOn w:val="Normal"/>
    <w:semiHidden/>
    <w:rsid w:val="00BC2E53"/>
    <w:pPr>
      <w:spacing w:after="160" w:line="240" w:lineRule="exact"/>
    </w:pPr>
    <w:rPr>
      <w:rFonts w:ascii="Arial" w:hAnsi="Arial"/>
      <w:sz w:val="22"/>
      <w:szCs w:val="22"/>
    </w:rPr>
  </w:style>
  <w:style w:type="paragraph" w:customStyle="1" w:styleId="Style3">
    <w:name w:val="Style3"/>
    <w:basedOn w:val="Heading3"/>
    <w:rsid w:val="00BC2E53"/>
    <w:rPr>
      <w:b w:val="0"/>
    </w:rPr>
  </w:style>
  <w:style w:type="paragraph" w:styleId="BodyTextIndent">
    <w:name w:val="Body Text Indent"/>
    <w:basedOn w:val="Normal"/>
    <w:link w:val="BodyTextIndentChar"/>
    <w:rsid w:val="00BC2E53"/>
    <w:pPr>
      <w:spacing w:before="120" w:after="120" w:line="360" w:lineRule="auto"/>
      <w:ind w:firstLine="360"/>
      <w:jc w:val="both"/>
    </w:pPr>
    <w:rPr>
      <w:rFonts w:ascii=".VnTime" w:hAnsi=".VnTime"/>
      <w:bCs/>
      <w:sz w:val="26"/>
      <w:szCs w:val="26"/>
      <w:lang w:val="x-none" w:eastAsia="x-none"/>
    </w:rPr>
  </w:style>
  <w:style w:type="character" w:customStyle="1" w:styleId="BodyTextIndentChar">
    <w:name w:val="Body Text Indent Char"/>
    <w:basedOn w:val="DefaultParagraphFont"/>
    <w:link w:val="BodyTextIndent"/>
    <w:rsid w:val="00BC2E53"/>
    <w:rPr>
      <w:rFonts w:ascii=".VnTime" w:eastAsia="Times New Roman" w:hAnsi=".VnTime" w:cs="Times New Roman"/>
      <w:bCs/>
      <w:sz w:val="26"/>
      <w:szCs w:val="26"/>
      <w:lang w:val="x-none" w:eastAsia="x-none"/>
    </w:rPr>
  </w:style>
  <w:style w:type="character" w:styleId="FollowedHyperlink">
    <w:name w:val="FollowedHyperlink"/>
    <w:rsid w:val="00BC2E53"/>
    <w:rPr>
      <w:color w:val="800080"/>
      <w:u w:val="single"/>
    </w:rPr>
  </w:style>
  <w:style w:type="paragraph" w:styleId="TableofFigures">
    <w:name w:val="table of figures"/>
    <w:basedOn w:val="Heading1"/>
    <w:next w:val="Heading1"/>
    <w:uiPriority w:val="99"/>
    <w:rsid w:val="00BC2E53"/>
    <w:pPr>
      <w:jc w:val="left"/>
    </w:pPr>
    <w:rPr>
      <w:rFonts w:ascii=".VnTime" w:hAnsi=".VnTime"/>
      <w:b w:val="0"/>
      <w:sz w:val="26"/>
    </w:rPr>
  </w:style>
  <w:style w:type="character" w:styleId="Hyperlink">
    <w:name w:val="Hyperlink"/>
    <w:uiPriority w:val="99"/>
    <w:rsid w:val="00BC2E53"/>
    <w:rPr>
      <w:color w:val="0000FF"/>
      <w:u w:val="single"/>
    </w:rPr>
  </w:style>
  <w:style w:type="paragraph" w:customStyle="1" w:styleId="Style4">
    <w:name w:val="Style4"/>
    <w:basedOn w:val="Heading4"/>
    <w:rsid w:val="00BC2E53"/>
    <w:rPr>
      <w:i w:val="0"/>
    </w:rPr>
  </w:style>
  <w:style w:type="paragraph" w:styleId="BodyText">
    <w:name w:val="Body Text"/>
    <w:basedOn w:val="Normal"/>
    <w:link w:val="BodyTextChar"/>
    <w:rsid w:val="00BC2E53"/>
    <w:pPr>
      <w:jc w:val="both"/>
    </w:pPr>
    <w:rPr>
      <w:rFonts w:ascii=".VnTime" w:hAnsi=".VnTime"/>
      <w:sz w:val="28"/>
    </w:rPr>
  </w:style>
  <w:style w:type="character" w:customStyle="1" w:styleId="BodyTextChar">
    <w:name w:val="Body Text Char"/>
    <w:basedOn w:val="DefaultParagraphFont"/>
    <w:link w:val="BodyText"/>
    <w:rsid w:val="00BC2E53"/>
    <w:rPr>
      <w:rFonts w:ascii=".VnTime" w:eastAsia="Times New Roman" w:hAnsi=".VnTime" w:cs="Times New Roman"/>
      <w:sz w:val="28"/>
      <w:szCs w:val="20"/>
    </w:rPr>
  </w:style>
  <w:style w:type="paragraph" w:customStyle="1" w:styleId="hinh">
    <w:name w:val="hinh"/>
    <w:basedOn w:val="Normal"/>
    <w:link w:val="hinhChar"/>
    <w:rsid w:val="00BC2E53"/>
    <w:pPr>
      <w:spacing w:line="360" w:lineRule="auto"/>
      <w:jc w:val="center"/>
    </w:pPr>
    <w:rPr>
      <w:rFonts w:ascii=".VnTime" w:hAnsi=".VnTime"/>
      <w:color w:val="000000"/>
      <w:sz w:val="28"/>
      <w:lang w:val="x-none" w:eastAsia="x-none"/>
    </w:rPr>
  </w:style>
  <w:style w:type="character" w:customStyle="1" w:styleId="hinhChar">
    <w:name w:val="hinh Char"/>
    <w:link w:val="hinh"/>
    <w:rsid w:val="00BC2E53"/>
    <w:rPr>
      <w:rFonts w:ascii=".VnTime" w:eastAsia="Times New Roman" w:hAnsi=".VnTime" w:cs="Times New Roman"/>
      <w:color w:val="000000"/>
      <w:sz w:val="28"/>
      <w:szCs w:val="20"/>
    </w:rPr>
  </w:style>
  <w:style w:type="paragraph" w:customStyle="1" w:styleId="Style5">
    <w:name w:val="Style5"/>
    <w:basedOn w:val="Heading5"/>
    <w:rsid w:val="00BC2E53"/>
    <w:rPr>
      <w:i w:val="0"/>
    </w:rPr>
  </w:style>
  <w:style w:type="paragraph" w:styleId="Footer">
    <w:name w:val="footer"/>
    <w:basedOn w:val="Normal"/>
    <w:link w:val="FooterChar"/>
    <w:uiPriority w:val="99"/>
    <w:rsid w:val="00BC2E53"/>
    <w:pPr>
      <w:tabs>
        <w:tab w:val="center" w:pos="4320"/>
        <w:tab w:val="right" w:pos="8640"/>
      </w:tabs>
    </w:pPr>
    <w:rPr>
      <w:rFonts w:ascii=".VnTime" w:hAnsi=".VnTime"/>
      <w:kern w:val="28"/>
      <w:sz w:val="26"/>
    </w:rPr>
  </w:style>
  <w:style w:type="character" w:customStyle="1" w:styleId="FooterChar">
    <w:name w:val="Footer Char"/>
    <w:basedOn w:val="DefaultParagraphFont"/>
    <w:link w:val="Footer"/>
    <w:uiPriority w:val="99"/>
    <w:rsid w:val="00BC2E53"/>
    <w:rPr>
      <w:rFonts w:ascii=".VnTime" w:eastAsia="Times New Roman" w:hAnsi=".VnTime" w:cs="Times New Roman"/>
      <w:kern w:val="28"/>
      <w:sz w:val="26"/>
      <w:szCs w:val="20"/>
    </w:rPr>
  </w:style>
  <w:style w:type="paragraph" w:styleId="BodyTextIndent3">
    <w:name w:val="Body Text Indent 3"/>
    <w:basedOn w:val="Normal"/>
    <w:link w:val="BodyTextIndent3Char"/>
    <w:rsid w:val="00BC2E53"/>
    <w:pPr>
      <w:spacing w:before="60" w:after="60" w:line="320" w:lineRule="atLeast"/>
      <w:ind w:firstLine="720"/>
      <w:jc w:val="both"/>
    </w:pPr>
    <w:rPr>
      <w:rFonts w:ascii=".VnTime" w:hAnsi=".VnTime"/>
      <w:sz w:val="28"/>
    </w:rPr>
  </w:style>
  <w:style w:type="character" w:customStyle="1" w:styleId="BodyTextIndent3Char">
    <w:name w:val="Body Text Indent 3 Char"/>
    <w:basedOn w:val="DefaultParagraphFont"/>
    <w:link w:val="BodyTextIndent3"/>
    <w:rsid w:val="00BC2E53"/>
    <w:rPr>
      <w:rFonts w:ascii=".VnTime" w:eastAsia="Times New Roman" w:hAnsi=".VnTime" w:cs="Times New Roman"/>
      <w:sz w:val="28"/>
      <w:szCs w:val="20"/>
    </w:rPr>
  </w:style>
  <w:style w:type="paragraph" w:customStyle="1" w:styleId="bang">
    <w:name w:val="bang"/>
    <w:basedOn w:val="Normal"/>
    <w:rsid w:val="00BC2E53"/>
    <w:pPr>
      <w:spacing w:line="360" w:lineRule="auto"/>
      <w:jc w:val="center"/>
    </w:pPr>
    <w:rPr>
      <w:rFonts w:ascii=".VnTime" w:hAnsi=".VnTime"/>
      <w:sz w:val="28"/>
    </w:rPr>
  </w:style>
  <w:style w:type="paragraph" w:styleId="TOC1">
    <w:name w:val="toc 1"/>
    <w:aliases w:val="toc1"/>
    <w:basedOn w:val="Normal"/>
    <w:next w:val="Heading1"/>
    <w:autoRedefine/>
    <w:uiPriority w:val="39"/>
    <w:rsid w:val="00BC2E53"/>
    <w:pPr>
      <w:tabs>
        <w:tab w:val="right" w:leader="dot" w:pos="9057"/>
      </w:tabs>
      <w:spacing w:line="300" w:lineRule="atLeast"/>
      <w:jc w:val="both"/>
    </w:pPr>
    <w:rPr>
      <w:bCs/>
      <w:noProof/>
      <w:sz w:val="26"/>
      <w:lang w:val="fr-FR"/>
    </w:rPr>
  </w:style>
  <w:style w:type="paragraph" w:styleId="BodyTextIndent2">
    <w:name w:val="Body Text Indent 2"/>
    <w:basedOn w:val="Normal"/>
    <w:link w:val="BodyTextIndent2Char"/>
    <w:rsid w:val="00BC2E53"/>
    <w:pPr>
      <w:spacing w:before="60" w:after="44" w:line="360" w:lineRule="atLeast"/>
      <w:ind w:firstLine="720"/>
      <w:jc w:val="both"/>
    </w:pPr>
    <w:rPr>
      <w:rFonts w:ascii=".VnTime" w:hAnsi=".VnTime"/>
      <w:color w:val="FF0000"/>
      <w:sz w:val="26"/>
    </w:rPr>
  </w:style>
  <w:style w:type="character" w:customStyle="1" w:styleId="BodyTextIndent2Char">
    <w:name w:val="Body Text Indent 2 Char"/>
    <w:basedOn w:val="DefaultParagraphFont"/>
    <w:link w:val="BodyTextIndent2"/>
    <w:rsid w:val="00BC2E53"/>
    <w:rPr>
      <w:rFonts w:ascii=".VnTime" w:eastAsia="Times New Roman" w:hAnsi=".VnTime" w:cs="Times New Roman"/>
      <w:color w:val="FF0000"/>
      <w:sz w:val="26"/>
      <w:szCs w:val="20"/>
    </w:rPr>
  </w:style>
  <w:style w:type="character" w:styleId="PageNumber">
    <w:name w:val="page number"/>
    <w:basedOn w:val="DefaultParagraphFont"/>
    <w:rsid w:val="00BC2E53"/>
  </w:style>
  <w:style w:type="paragraph" w:styleId="Header">
    <w:name w:val="header"/>
    <w:basedOn w:val="Normal"/>
    <w:link w:val="HeaderChar"/>
    <w:uiPriority w:val="99"/>
    <w:rsid w:val="00BC2E53"/>
    <w:pPr>
      <w:tabs>
        <w:tab w:val="center" w:pos="4320"/>
        <w:tab w:val="right" w:pos="8640"/>
      </w:tabs>
      <w:spacing w:before="60" w:after="60" w:line="340" w:lineRule="atLeast"/>
      <w:jc w:val="center"/>
    </w:pPr>
    <w:rPr>
      <w:rFonts w:ascii=".VnArial NarrowH" w:hAnsi=".VnArial NarrowH"/>
      <w:b/>
      <w:sz w:val="26"/>
    </w:rPr>
  </w:style>
  <w:style w:type="character" w:customStyle="1" w:styleId="HeaderChar">
    <w:name w:val="Header Char"/>
    <w:basedOn w:val="DefaultParagraphFont"/>
    <w:link w:val="Header"/>
    <w:uiPriority w:val="99"/>
    <w:rsid w:val="00BC2E53"/>
    <w:rPr>
      <w:rFonts w:ascii=".VnArial NarrowH" w:eastAsia="Times New Roman" w:hAnsi=".VnArial NarrowH" w:cs="Times New Roman"/>
      <w:b/>
      <w:sz w:val="26"/>
      <w:szCs w:val="20"/>
    </w:rPr>
  </w:style>
  <w:style w:type="paragraph" w:styleId="BodyText2">
    <w:name w:val="Body Text 2"/>
    <w:basedOn w:val="Normal"/>
    <w:link w:val="BodyText2Char"/>
    <w:rsid w:val="00BC2E53"/>
    <w:pPr>
      <w:jc w:val="center"/>
    </w:pPr>
    <w:rPr>
      <w:rFonts w:ascii=".VnTimeH" w:hAnsi=".VnTimeH"/>
      <w:b/>
      <w:sz w:val="22"/>
      <w:lang w:val="x-none" w:eastAsia="x-none"/>
    </w:rPr>
  </w:style>
  <w:style w:type="character" w:customStyle="1" w:styleId="BodyText2Char">
    <w:name w:val="Body Text 2 Char"/>
    <w:basedOn w:val="DefaultParagraphFont"/>
    <w:link w:val="BodyText2"/>
    <w:rsid w:val="00BC2E53"/>
    <w:rPr>
      <w:rFonts w:ascii=".VnTimeH" w:eastAsia="Times New Roman" w:hAnsi=".VnTimeH" w:cs="Times New Roman"/>
      <w:b/>
      <w:szCs w:val="20"/>
      <w:lang w:val="x-none" w:eastAsia="x-none"/>
    </w:rPr>
  </w:style>
  <w:style w:type="paragraph" w:styleId="BalloonText">
    <w:name w:val="Balloon Text"/>
    <w:basedOn w:val="Normal"/>
    <w:link w:val="BalloonTextChar"/>
    <w:semiHidden/>
    <w:rsid w:val="00BC2E53"/>
    <w:rPr>
      <w:rFonts w:ascii="Tahoma" w:hAnsi="Tahoma" w:cs="Tahoma"/>
      <w:sz w:val="16"/>
      <w:szCs w:val="16"/>
    </w:rPr>
  </w:style>
  <w:style w:type="character" w:customStyle="1" w:styleId="BalloonTextChar">
    <w:name w:val="Balloon Text Char"/>
    <w:basedOn w:val="DefaultParagraphFont"/>
    <w:link w:val="BalloonText"/>
    <w:semiHidden/>
    <w:rsid w:val="00BC2E53"/>
    <w:rPr>
      <w:rFonts w:ascii="Tahoma" w:eastAsia="Times New Roman" w:hAnsi="Tahoma" w:cs="Tahoma"/>
      <w:sz w:val="16"/>
      <w:szCs w:val="16"/>
    </w:rPr>
  </w:style>
  <w:style w:type="paragraph" w:customStyle="1" w:styleId="Char">
    <w:name w:val="Char"/>
    <w:basedOn w:val="Normal"/>
    <w:rsid w:val="00BC2E53"/>
    <w:pPr>
      <w:pageBreakBefore/>
      <w:spacing w:before="100" w:beforeAutospacing="1" w:after="100" w:afterAutospacing="1"/>
    </w:pPr>
    <w:rPr>
      <w:rFonts w:ascii="Tahoma" w:hAnsi="Tahoma"/>
    </w:rPr>
  </w:style>
  <w:style w:type="character" w:styleId="LineNumber">
    <w:name w:val="line number"/>
    <w:basedOn w:val="DefaultParagraphFont"/>
    <w:rsid w:val="00BC2E53"/>
  </w:style>
  <w:style w:type="paragraph" w:customStyle="1" w:styleId="CharCharCharChar1">
    <w:name w:val="Char Char Char Char1"/>
    <w:basedOn w:val="Normal"/>
    <w:semiHidden/>
    <w:rsid w:val="00BC2E53"/>
    <w:pPr>
      <w:spacing w:after="160" w:line="240" w:lineRule="exact"/>
    </w:pPr>
    <w:rPr>
      <w:rFonts w:ascii="Arial" w:hAnsi="Arial" w:cs="Arial"/>
      <w:sz w:val="22"/>
      <w:szCs w:val="22"/>
    </w:rPr>
  </w:style>
  <w:style w:type="paragraph" w:customStyle="1" w:styleId="a">
    <w:name w:val="a"/>
    <w:basedOn w:val="Normal"/>
    <w:link w:val="aChar"/>
    <w:rsid w:val="00BC2E53"/>
    <w:pPr>
      <w:spacing w:before="120" w:after="120" w:line="320" w:lineRule="exact"/>
      <w:jc w:val="both"/>
    </w:pPr>
    <w:rPr>
      <w:sz w:val="26"/>
      <w:szCs w:val="26"/>
      <w:lang w:val="x-none" w:eastAsia="x-none"/>
    </w:rPr>
  </w:style>
  <w:style w:type="character" w:customStyle="1" w:styleId="aChar">
    <w:name w:val="a Char"/>
    <w:link w:val="a"/>
    <w:rsid w:val="00BC2E53"/>
    <w:rPr>
      <w:rFonts w:ascii="Times New Roman" w:eastAsia="Times New Roman" w:hAnsi="Times New Roman" w:cs="Times New Roman"/>
      <w:sz w:val="26"/>
      <w:szCs w:val="26"/>
    </w:rPr>
  </w:style>
  <w:style w:type="character" w:styleId="Emphasis">
    <w:name w:val="Emphasis"/>
    <w:qFormat/>
    <w:rsid w:val="00BC2E53"/>
    <w:rPr>
      <w:i/>
      <w:iCs/>
    </w:rPr>
  </w:style>
  <w:style w:type="paragraph" w:customStyle="1" w:styleId="Style1">
    <w:name w:val="Style1"/>
    <w:basedOn w:val="Heading1"/>
    <w:rsid w:val="00BC2E53"/>
    <w:rPr>
      <w:sz w:val="26"/>
    </w:rPr>
  </w:style>
  <w:style w:type="paragraph" w:styleId="Title">
    <w:name w:val="Title"/>
    <w:basedOn w:val="Normal"/>
    <w:link w:val="TitleChar"/>
    <w:qFormat/>
    <w:rsid w:val="00BC2E53"/>
    <w:pPr>
      <w:spacing w:after="60" w:line="320" w:lineRule="atLeast"/>
      <w:jc w:val="center"/>
    </w:pPr>
    <w:rPr>
      <w:rFonts w:ascii=".VnTime" w:hAnsi=".VnTime"/>
      <w:sz w:val="40"/>
    </w:rPr>
  </w:style>
  <w:style w:type="character" w:customStyle="1" w:styleId="TitleChar">
    <w:name w:val="Title Char"/>
    <w:basedOn w:val="DefaultParagraphFont"/>
    <w:link w:val="Title"/>
    <w:rsid w:val="00BC2E53"/>
    <w:rPr>
      <w:rFonts w:ascii=".VnTime" w:eastAsia="Times New Roman" w:hAnsi=".VnTime" w:cs="Times New Roman"/>
      <w:sz w:val="40"/>
      <w:szCs w:val="20"/>
    </w:rPr>
  </w:style>
  <w:style w:type="paragraph" w:styleId="BlockText">
    <w:name w:val="Block Text"/>
    <w:basedOn w:val="Normal"/>
    <w:rsid w:val="00BC2E53"/>
    <w:pPr>
      <w:spacing w:line="240" w:lineRule="atLeast"/>
      <w:ind w:left="113" w:right="113"/>
      <w:jc w:val="center"/>
    </w:pPr>
    <w:rPr>
      <w:rFonts w:ascii=".VnTime" w:hAnsi=".VnTime"/>
      <w:sz w:val="18"/>
    </w:rPr>
  </w:style>
  <w:style w:type="paragraph" w:styleId="BodyText3">
    <w:name w:val="Body Text 3"/>
    <w:basedOn w:val="Normal"/>
    <w:link w:val="BodyText3Char"/>
    <w:rsid w:val="00BC2E53"/>
    <w:pPr>
      <w:spacing w:before="40" w:after="40" w:line="360" w:lineRule="exact"/>
      <w:jc w:val="both"/>
    </w:pPr>
    <w:rPr>
      <w:rFonts w:ascii=".VnTime" w:hAnsi=".VnTime"/>
      <w:b/>
      <w:bCs/>
      <w:i/>
      <w:iCs/>
      <w:sz w:val="28"/>
    </w:rPr>
  </w:style>
  <w:style w:type="character" w:customStyle="1" w:styleId="BodyText3Char">
    <w:name w:val="Body Text 3 Char"/>
    <w:basedOn w:val="DefaultParagraphFont"/>
    <w:link w:val="BodyText3"/>
    <w:rsid w:val="00BC2E53"/>
    <w:rPr>
      <w:rFonts w:ascii=".VnTime" w:eastAsia="Times New Roman" w:hAnsi=".VnTime" w:cs="Times New Roman"/>
      <w:b/>
      <w:bCs/>
      <w:i/>
      <w:iCs/>
      <w:sz w:val="28"/>
      <w:szCs w:val="20"/>
    </w:rPr>
  </w:style>
  <w:style w:type="paragraph" w:customStyle="1" w:styleId="Char1">
    <w:name w:val="Char1"/>
    <w:basedOn w:val="Normal"/>
    <w:rsid w:val="00BC2E53"/>
    <w:pPr>
      <w:pageBreakBefore/>
      <w:spacing w:before="100" w:beforeAutospacing="1" w:after="100" w:afterAutospacing="1"/>
    </w:pPr>
    <w:rPr>
      <w:rFonts w:ascii="Tahoma" w:hAnsi="Tahoma" w:cs="Tahoma"/>
    </w:rPr>
  </w:style>
  <w:style w:type="paragraph" w:customStyle="1" w:styleId="MUC">
    <w:name w:val="MUC"/>
    <w:aliases w:val="LUC"/>
    <w:basedOn w:val="Normal"/>
    <w:link w:val="MUCChar"/>
    <w:rsid w:val="00BC2E53"/>
    <w:pPr>
      <w:jc w:val="both"/>
    </w:pPr>
    <w:rPr>
      <w:sz w:val="26"/>
      <w:lang w:val="x-none" w:eastAsia="x-none"/>
    </w:rPr>
  </w:style>
  <w:style w:type="table" w:styleId="TableGrid">
    <w:name w:val="Table Grid"/>
    <w:basedOn w:val="TableNormal"/>
    <w:uiPriority w:val="39"/>
    <w:rsid w:val="00BC2E5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sid w:val="00BC2E53"/>
    <w:rPr>
      <w:i/>
      <w:iCs/>
    </w:rPr>
  </w:style>
  <w:style w:type="paragraph" w:customStyle="1" w:styleId="CharChar1">
    <w:name w:val="Char Char1"/>
    <w:basedOn w:val="Normal"/>
    <w:rsid w:val="00BC2E53"/>
    <w:pPr>
      <w:pageBreakBefore/>
      <w:spacing w:before="100" w:beforeAutospacing="1" w:after="100" w:afterAutospacing="1"/>
    </w:pPr>
    <w:rPr>
      <w:rFonts w:ascii="Tahoma" w:hAnsi="Tahoma"/>
    </w:rPr>
  </w:style>
  <w:style w:type="paragraph" w:customStyle="1" w:styleId="Body">
    <w:name w:val="Body"/>
    <w:aliases w:val="Text,2,21,heading8,22"/>
    <w:basedOn w:val="Normal"/>
    <w:rsid w:val="00BC2E53"/>
    <w:pPr>
      <w:spacing w:before="100" w:after="100" w:line="280" w:lineRule="atLeast"/>
      <w:jc w:val="both"/>
    </w:pPr>
    <w:rPr>
      <w:sz w:val="28"/>
      <w:szCs w:val="28"/>
    </w:rPr>
  </w:style>
  <w:style w:type="paragraph" w:customStyle="1" w:styleId="Body1">
    <w:name w:val="Body1"/>
    <w:aliases w:val="Text1,Indent,3,heading7,Body5,Text5,Indent1"/>
    <w:basedOn w:val="Normal"/>
    <w:rsid w:val="00BC2E53"/>
    <w:pPr>
      <w:spacing w:before="50" w:after="50"/>
      <w:jc w:val="both"/>
    </w:pPr>
    <w:rPr>
      <w:sz w:val="26"/>
      <w:szCs w:val="26"/>
    </w:rPr>
  </w:style>
  <w:style w:type="paragraph" w:styleId="ListParagraph">
    <w:name w:val="List Paragraph"/>
    <w:basedOn w:val="Normal"/>
    <w:uiPriority w:val="34"/>
    <w:qFormat/>
    <w:rsid w:val="00BC2E53"/>
    <w:pPr>
      <w:ind w:left="720"/>
      <w:contextualSpacing/>
    </w:pPr>
  </w:style>
  <w:style w:type="paragraph" w:customStyle="1" w:styleId="heading">
    <w:name w:val="heading"/>
    <w:aliases w:val="1,5,heading5"/>
    <w:basedOn w:val="Normal"/>
    <w:next w:val="Normal"/>
    <w:rsid w:val="00BC2E53"/>
    <w:pPr>
      <w:keepNext/>
      <w:spacing w:before="100" w:after="100" w:line="280" w:lineRule="atLeast"/>
      <w:jc w:val="both"/>
      <w:outlineLvl w:val="0"/>
    </w:pPr>
    <w:rPr>
      <w:b/>
      <w:bCs/>
      <w:i/>
      <w:iCs/>
      <w:sz w:val="28"/>
      <w:szCs w:val="28"/>
    </w:rPr>
  </w:style>
  <w:style w:type="paragraph" w:customStyle="1" w:styleId="heading10">
    <w:name w:val="heading1"/>
    <w:aliases w:val="7,heading3,9"/>
    <w:basedOn w:val="Normal"/>
    <w:next w:val="Normal"/>
    <w:rsid w:val="00BC2E53"/>
    <w:pPr>
      <w:spacing w:before="240" w:after="60"/>
      <w:outlineLvl w:val="6"/>
    </w:pPr>
  </w:style>
  <w:style w:type="paragraph" w:customStyle="1" w:styleId="DefaultParagraphFontParaCharCharCharCharChar">
    <w:name w:val="Default Paragraph Font Para Char Char Char Char Char"/>
    <w:autoRedefine/>
    <w:rsid w:val="00BC2E53"/>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rsid w:val="00BC2E53"/>
    <w:pPr>
      <w:spacing w:before="100" w:beforeAutospacing="1" w:after="100" w:afterAutospacing="1"/>
    </w:pPr>
  </w:style>
  <w:style w:type="character" w:styleId="CommentReference">
    <w:name w:val="annotation reference"/>
    <w:semiHidden/>
    <w:rsid w:val="00BC2E53"/>
    <w:rPr>
      <w:sz w:val="16"/>
    </w:rPr>
  </w:style>
  <w:style w:type="paragraph" w:styleId="CommentText">
    <w:name w:val="annotation text"/>
    <w:basedOn w:val="Normal"/>
    <w:link w:val="CommentTextChar"/>
    <w:semiHidden/>
    <w:rsid w:val="00BC2E53"/>
    <w:rPr>
      <w:rFonts w:ascii=".VnTime" w:hAnsi=".VnTime"/>
    </w:rPr>
  </w:style>
  <w:style w:type="character" w:customStyle="1" w:styleId="CommentTextChar">
    <w:name w:val="Comment Text Char"/>
    <w:basedOn w:val="DefaultParagraphFont"/>
    <w:link w:val="CommentText"/>
    <w:semiHidden/>
    <w:rsid w:val="00BC2E53"/>
    <w:rPr>
      <w:rFonts w:ascii=".VnTime" w:eastAsia="Times New Roman" w:hAnsi=".VnTime" w:cs="Times New Roman"/>
      <w:sz w:val="20"/>
      <w:szCs w:val="20"/>
    </w:rPr>
  </w:style>
  <w:style w:type="paragraph" w:styleId="FootnoteText">
    <w:name w:val="footnote text"/>
    <w:basedOn w:val="Normal"/>
    <w:link w:val="FootnoteTextChar"/>
    <w:uiPriority w:val="99"/>
    <w:semiHidden/>
    <w:rsid w:val="00BC2E53"/>
    <w:rPr>
      <w:rFonts w:ascii=".VnTime" w:hAnsi=".VnTime"/>
    </w:rPr>
  </w:style>
  <w:style w:type="character" w:customStyle="1" w:styleId="FootnoteTextChar">
    <w:name w:val="Footnote Text Char"/>
    <w:basedOn w:val="DefaultParagraphFont"/>
    <w:link w:val="FootnoteText"/>
    <w:uiPriority w:val="99"/>
    <w:semiHidden/>
    <w:rsid w:val="00BC2E53"/>
    <w:rPr>
      <w:rFonts w:ascii=".VnTime" w:eastAsia="Times New Roman" w:hAnsi=".VnTime" w:cs="Times New Roman"/>
      <w:sz w:val="20"/>
      <w:szCs w:val="20"/>
    </w:rPr>
  </w:style>
  <w:style w:type="character" w:styleId="FootnoteReference">
    <w:name w:val="footnote reference"/>
    <w:uiPriority w:val="99"/>
    <w:semiHidden/>
    <w:rsid w:val="00BC2E53"/>
    <w:rPr>
      <w:vertAlign w:val="superscript"/>
    </w:rPr>
  </w:style>
  <w:style w:type="paragraph" w:styleId="Caption">
    <w:name w:val="caption"/>
    <w:basedOn w:val="Normal"/>
    <w:next w:val="Normal"/>
    <w:qFormat/>
    <w:rsid w:val="00BC2E53"/>
    <w:pPr>
      <w:spacing w:before="120" w:after="120" w:line="320" w:lineRule="exact"/>
      <w:jc w:val="center"/>
    </w:pPr>
    <w:rPr>
      <w:rFonts w:ascii=".VnTime" w:hAnsi=".VnTime"/>
      <w:i/>
      <w:sz w:val="28"/>
      <w:lang w:val="x-none"/>
    </w:rPr>
  </w:style>
  <w:style w:type="paragraph" w:customStyle="1" w:styleId="heading60">
    <w:name w:val="heading6"/>
    <w:aliases w:val="4"/>
    <w:basedOn w:val="Normal"/>
    <w:next w:val="Normal"/>
    <w:rsid w:val="00BC2E53"/>
    <w:pPr>
      <w:keepNext/>
      <w:spacing w:before="100" w:after="100" w:line="280" w:lineRule="atLeast"/>
      <w:ind w:right="-183"/>
      <w:jc w:val="both"/>
      <w:outlineLvl w:val="3"/>
    </w:pPr>
    <w:rPr>
      <w:b/>
      <w:bCs/>
      <w:i/>
      <w:iCs/>
      <w:sz w:val="26"/>
      <w:szCs w:val="26"/>
    </w:rPr>
  </w:style>
  <w:style w:type="paragraph" w:customStyle="1" w:styleId="heading40">
    <w:name w:val="heading4"/>
    <w:aliases w:val="6"/>
    <w:basedOn w:val="Normal"/>
    <w:next w:val="Normal"/>
    <w:rsid w:val="00BC2E53"/>
    <w:pPr>
      <w:keepNext/>
      <w:spacing w:before="100" w:after="100" w:line="280" w:lineRule="atLeast"/>
      <w:jc w:val="center"/>
      <w:outlineLvl w:val="5"/>
    </w:pPr>
    <w:rPr>
      <w:b/>
      <w:bCs/>
      <w:i/>
      <w:iCs/>
      <w:sz w:val="28"/>
      <w:szCs w:val="28"/>
    </w:rPr>
  </w:style>
  <w:style w:type="paragraph" w:customStyle="1" w:styleId="heading20">
    <w:name w:val="heading2"/>
    <w:aliases w:val="8"/>
    <w:basedOn w:val="Normal"/>
    <w:next w:val="Normal"/>
    <w:rsid w:val="00BC2E53"/>
    <w:pPr>
      <w:keepNext/>
      <w:outlineLvl w:val="7"/>
    </w:pPr>
    <w:rPr>
      <w:i/>
      <w:iCs/>
      <w:sz w:val="28"/>
      <w:szCs w:val="28"/>
    </w:rPr>
  </w:style>
  <w:style w:type="character" w:customStyle="1" w:styleId="Default">
    <w:name w:val="Default"/>
    <w:aliases w:val="Paragraph,Font"/>
    <w:semiHidden/>
    <w:rsid w:val="00BC2E53"/>
  </w:style>
  <w:style w:type="character" w:customStyle="1" w:styleId="page">
    <w:name w:val="page"/>
    <w:aliases w:val="number"/>
    <w:basedOn w:val="Default"/>
    <w:rsid w:val="00BC2E53"/>
  </w:style>
  <w:style w:type="paragraph" w:customStyle="1" w:styleId="Body4">
    <w:name w:val="Body4"/>
    <w:aliases w:val="Text4"/>
    <w:basedOn w:val="Normal"/>
    <w:rsid w:val="00BC2E53"/>
    <w:pPr>
      <w:spacing w:before="50" w:after="50"/>
      <w:jc w:val="both"/>
    </w:pPr>
    <w:rPr>
      <w:sz w:val="26"/>
      <w:szCs w:val="26"/>
    </w:rPr>
  </w:style>
  <w:style w:type="paragraph" w:customStyle="1" w:styleId="Body3">
    <w:name w:val="Body3"/>
    <w:aliases w:val="Text3,Indent2,32"/>
    <w:basedOn w:val="Normal"/>
    <w:rsid w:val="00BC2E53"/>
    <w:pPr>
      <w:spacing w:before="100" w:after="100" w:line="280" w:lineRule="atLeast"/>
      <w:ind w:firstLine="720"/>
      <w:jc w:val="both"/>
    </w:pPr>
    <w:rPr>
      <w:sz w:val="26"/>
      <w:szCs w:val="26"/>
    </w:rPr>
  </w:style>
  <w:style w:type="paragraph" w:customStyle="1" w:styleId="Body2">
    <w:name w:val="Body2"/>
    <w:aliases w:val="Text2,31"/>
    <w:basedOn w:val="Normal"/>
    <w:rsid w:val="00BC2E53"/>
    <w:pPr>
      <w:spacing w:before="100" w:after="100" w:line="280" w:lineRule="atLeast"/>
      <w:jc w:val="both"/>
    </w:pPr>
    <w:rPr>
      <w:sz w:val="22"/>
      <w:szCs w:val="22"/>
    </w:rPr>
  </w:style>
  <w:style w:type="paragraph" w:customStyle="1" w:styleId="muc0">
    <w:name w:val="muc"/>
    <w:aliases w:val="luc"/>
    <w:basedOn w:val="Normal"/>
    <w:rsid w:val="00BC2E53"/>
    <w:rPr>
      <w:b/>
    </w:rPr>
  </w:style>
  <w:style w:type="character" w:customStyle="1" w:styleId="MUCChar">
    <w:name w:val="MUC Char"/>
    <w:aliases w:val="LUC Char"/>
    <w:link w:val="MUC"/>
    <w:rsid w:val="00BC2E53"/>
    <w:rPr>
      <w:rFonts w:ascii="Times New Roman" w:eastAsia="Times New Roman" w:hAnsi="Times New Roman" w:cs="Times New Roman"/>
      <w:sz w:val="26"/>
      <w:szCs w:val="20"/>
    </w:rPr>
  </w:style>
  <w:style w:type="paragraph" w:styleId="TOC3">
    <w:name w:val="toc 3"/>
    <w:basedOn w:val="Normal"/>
    <w:next w:val="Normal"/>
    <w:autoRedefine/>
    <w:uiPriority w:val="39"/>
    <w:rsid w:val="00395CD0"/>
    <w:pPr>
      <w:tabs>
        <w:tab w:val="right" w:leader="dot" w:pos="9062"/>
      </w:tabs>
      <w:spacing w:before="60" w:after="60" w:line="340" w:lineRule="exact"/>
      <w:jc w:val="both"/>
    </w:pPr>
    <w:rPr>
      <w:bCs/>
      <w:iCs/>
      <w:noProof/>
      <w:sz w:val="26"/>
      <w:szCs w:val="26"/>
    </w:rPr>
  </w:style>
  <w:style w:type="paragraph" w:styleId="TOC5">
    <w:name w:val="toc 5"/>
    <w:basedOn w:val="Normal"/>
    <w:next w:val="Normal"/>
    <w:autoRedefine/>
    <w:semiHidden/>
    <w:rsid w:val="00BC2E53"/>
    <w:pPr>
      <w:ind w:left="960"/>
    </w:pPr>
  </w:style>
  <w:style w:type="paragraph" w:customStyle="1" w:styleId="KC">
    <w:name w:val="KC"/>
    <w:basedOn w:val="Normal"/>
    <w:rsid w:val="00BC2E53"/>
    <w:pPr>
      <w:spacing w:before="120" w:after="120" w:line="360" w:lineRule="atLeast"/>
      <w:jc w:val="both"/>
    </w:pPr>
    <w:rPr>
      <w:sz w:val="26"/>
      <w:szCs w:val="28"/>
    </w:rPr>
  </w:style>
  <w:style w:type="paragraph" w:customStyle="1" w:styleId="KC2">
    <w:name w:val="KC 2"/>
    <w:basedOn w:val="KC"/>
    <w:rsid w:val="00BC2E53"/>
    <w:pPr>
      <w:spacing w:before="0" w:after="0"/>
    </w:pPr>
  </w:style>
  <w:style w:type="paragraph" w:styleId="TOC2">
    <w:name w:val="toc 2"/>
    <w:basedOn w:val="Normal"/>
    <w:next w:val="Normal"/>
    <w:autoRedefine/>
    <w:uiPriority w:val="39"/>
    <w:rsid w:val="00BC2E53"/>
    <w:pPr>
      <w:tabs>
        <w:tab w:val="right" w:leader="dot" w:pos="9062"/>
      </w:tabs>
      <w:spacing w:before="60" w:after="60" w:line="340" w:lineRule="exact"/>
      <w:jc w:val="both"/>
    </w:pPr>
    <w:rPr>
      <w:b/>
      <w:noProof/>
      <w:lang w:val="fr-FR"/>
    </w:rPr>
  </w:style>
  <w:style w:type="paragraph" w:styleId="TOC4">
    <w:name w:val="toc 4"/>
    <w:basedOn w:val="Normal"/>
    <w:next w:val="Normal"/>
    <w:autoRedefine/>
    <w:semiHidden/>
    <w:rsid w:val="00BC2E53"/>
    <w:pPr>
      <w:spacing w:line="300" w:lineRule="atLeast"/>
    </w:pPr>
    <w:rPr>
      <w:sz w:val="26"/>
    </w:rPr>
  </w:style>
  <w:style w:type="paragraph" w:customStyle="1" w:styleId="CharChar">
    <w:name w:val="Char Char"/>
    <w:basedOn w:val="Normal"/>
    <w:rsid w:val="00BC2E53"/>
    <w:pPr>
      <w:pageBreakBefore/>
      <w:spacing w:before="100" w:beforeAutospacing="1" w:after="100" w:afterAutospacing="1"/>
    </w:pPr>
    <w:rPr>
      <w:rFonts w:ascii="Tahoma" w:hAnsi="Tahoma"/>
    </w:rPr>
  </w:style>
  <w:style w:type="character" w:styleId="EndnoteReference">
    <w:name w:val="endnote reference"/>
    <w:uiPriority w:val="99"/>
    <w:rsid w:val="00BC2E53"/>
    <w:rPr>
      <w:vertAlign w:val="superscript"/>
    </w:rPr>
  </w:style>
  <w:style w:type="character" w:customStyle="1" w:styleId="bang2Char">
    <w:name w:val="bang2 Char"/>
    <w:link w:val="bang2"/>
    <w:rsid w:val="00BC2E53"/>
    <w:rPr>
      <w:rFonts w:cs=".VnTime"/>
      <w:sz w:val="26"/>
      <w:szCs w:val="26"/>
      <w:lang w:val="cs-CZ"/>
    </w:rPr>
  </w:style>
  <w:style w:type="paragraph" w:customStyle="1" w:styleId="bang2">
    <w:name w:val="bang2"/>
    <w:basedOn w:val="Normal"/>
    <w:link w:val="bang2Char"/>
    <w:rsid w:val="00BC2E53"/>
    <w:pPr>
      <w:widowControl w:val="0"/>
      <w:autoSpaceDE w:val="0"/>
      <w:autoSpaceDN w:val="0"/>
      <w:spacing w:before="60" w:after="60" w:line="360" w:lineRule="atLeast"/>
      <w:jc w:val="center"/>
    </w:pPr>
    <w:rPr>
      <w:rFonts w:ascii="Calibri" w:eastAsia="Calibri" w:hAnsi="Calibri"/>
      <w:sz w:val="26"/>
      <w:szCs w:val="26"/>
      <w:lang w:val="cs-CZ" w:eastAsia="x-none"/>
    </w:rPr>
  </w:style>
  <w:style w:type="character" w:customStyle="1" w:styleId="yiv8116161610">
    <w:name w:val="yiv8116161610"/>
    <w:basedOn w:val="DefaultParagraphFont"/>
    <w:rsid w:val="00BC2E53"/>
  </w:style>
  <w:style w:type="character" w:styleId="Strong">
    <w:name w:val="Strong"/>
    <w:qFormat/>
    <w:rsid w:val="00BC2E53"/>
    <w:rPr>
      <w:b/>
      <w:bCs/>
    </w:rPr>
  </w:style>
  <w:style w:type="character" w:customStyle="1" w:styleId="google-src-text1">
    <w:name w:val="google-src-text1"/>
    <w:rsid w:val="00BC2E53"/>
    <w:rPr>
      <w:vanish/>
      <w:webHidden w:val="0"/>
      <w:specVanish w:val="0"/>
    </w:rPr>
  </w:style>
  <w:style w:type="character" w:customStyle="1" w:styleId="longtext">
    <w:name w:val="long_text"/>
    <w:basedOn w:val="DefaultParagraphFont"/>
    <w:rsid w:val="00BC2E53"/>
  </w:style>
  <w:style w:type="character" w:customStyle="1" w:styleId="apple-style-span">
    <w:name w:val="apple-style-span"/>
    <w:rsid w:val="00BC2E53"/>
  </w:style>
  <w:style w:type="paragraph" w:customStyle="1" w:styleId="03">
    <w:name w:val="03"/>
    <w:basedOn w:val="Normal"/>
    <w:rsid w:val="00BC2E53"/>
    <w:pPr>
      <w:numPr>
        <w:ilvl w:val="2"/>
        <w:numId w:val="3"/>
      </w:numPr>
      <w:spacing w:before="120" w:line="360" w:lineRule="auto"/>
      <w:jc w:val="both"/>
    </w:pPr>
    <w:rPr>
      <w:b/>
      <w:bCs/>
      <w:sz w:val="28"/>
      <w:szCs w:val="28"/>
    </w:rPr>
  </w:style>
  <w:style w:type="paragraph" w:customStyle="1" w:styleId="02">
    <w:name w:val="02"/>
    <w:basedOn w:val="Normal"/>
    <w:rsid w:val="00BC2E53"/>
    <w:pPr>
      <w:numPr>
        <w:ilvl w:val="1"/>
        <w:numId w:val="4"/>
      </w:numPr>
      <w:tabs>
        <w:tab w:val="clear" w:pos="1440"/>
        <w:tab w:val="num" w:pos="480"/>
      </w:tabs>
      <w:spacing w:before="120" w:line="360" w:lineRule="auto"/>
      <w:ind w:hanging="1440"/>
      <w:jc w:val="both"/>
    </w:pPr>
    <w:rPr>
      <w:b/>
      <w:bCs/>
      <w:sz w:val="28"/>
      <w:szCs w:val="28"/>
    </w:rPr>
  </w:style>
  <w:style w:type="paragraph" w:customStyle="1" w:styleId="B1">
    <w:name w:val="B1"/>
    <w:basedOn w:val="Normal"/>
    <w:rsid w:val="00BC2E53"/>
    <w:pPr>
      <w:spacing w:line="480" w:lineRule="auto"/>
      <w:jc w:val="center"/>
      <w:outlineLvl w:val="0"/>
    </w:pPr>
    <w:rPr>
      <w:b/>
      <w:bCs/>
      <w:i/>
      <w:sz w:val="28"/>
      <w:szCs w:val="28"/>
      <w:lang w:val="pt-BR"/>
    </w:rPr>
  </w:style>
  <w:style w:type="paragraph" w:customStyle="1" w:styleId="MUCLUCTCT">
    <w:name w:val="MUC LUC TCT"/>
    <w:basedOn w:val="Normal"/>
    <w:rsid w:val="00BC2E53"/>
    <w:pPr>
      <w:tabs>
        <w:tab w:val="right" w:leader="dot" w:pos="9057"/>
      </w:tabs>
      <w:spacing w:before="80" w:after="80" w:line="360" w:lineRule="exact"/>
      <w:jc w:val="both"/>
    </w:pPr>
    <w:rPr>
      <w:b/>
      <w:sz w:val="28"/>
      <w:szCs w:val="28"/>
    </w:rPr>
  </w:style>
  <w:style w:type="paragraph" w:styleId="CommentSubject">
    <w:name w:val="annotation subject"/>
    <w:basedOn w:val="CommentText"/>
    <w:next w:val="CommentText"/>
    <w:link w:val="CommentSubjectChar"/>
    <w:rsid w:val="00BC2E53"/>
    <w:rPr>
      <w:rFonts w:ascii="Times New Roman" w:hAnsi="Times New Roman"/>
      <w:b/>
      <w:bCs/>
    </w:rPr>
  </w:style>
  <w:style w:type="character" w:customStyle="1" w:styleId="CommentSubjectChar">
    <w:name w:val="Comment Subject Char"/>
    <w:basedOn w:val="CommentTextChar"/>
    <w:link w:val="CommentSubject"/>
    <w:rsid w:val="00BC2E53"/>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BC2E53"/>
    <w:rPr>
      <w:color w:val="808080"/>
    </w:rPr>
  </w:style>
  <w:style w:type="paragraph" w:styleId="Bibliography">
    <w:name w:val="Bibliography"/>
    <w:basedOn w:val="Normal"/>
    <w:next w:val="Normal"/>
    <w:uiPriority w:val="37"/>
    <w:unhideWhenUsed/>
    <w:rsid w:val="00BC2E53"/>
  </w:style>
  <w:style w:type="table" w:customStyle="1" w:styleId="TableGrid0">
    <w:name w:val="TableGrid"/>
    <w:rsid w:val="00337FF8"/>
    <w:rPr>
      <w:rFonts w:eastAsia="Times New Roman"/>
      <w:sz w:val="22"/>
      <w:szCs w:val="22"/>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C97CBD"/>
    <w:pPr>
      <w:spacing w:line="248" w:lineRule="auto"/>
      <w:jc w:val="both"/>
    </w:pPr>
    <w:rPr>
      <w:rFonts w:ascii="Times New Roman" w:eastAsia="Times New Roman" w:hAnsi="Times New Roman"/>
      <w:color w:val="000000"/>
      <w:sz w:val="22"/>
      <w:szCs w:val="22"/>
    </w:rPr>
  </w:style>
  <w:style w:type="character" w:customStyle="1" w:styleId="footnotedescriptionChar">
    <w:name w:val="footnote description Char"/>
    <w:link w:val="footnotedescription"/>
    <w:rsid w:val="00C97CBD"/>
    <w:rPr>
      <w:rFonts w:ascii="Times New Roman" w:eastAsia="Times New Roman" w:hAnsi="Times New Roman"/>
      <w:color w:val="000000"/>
      <w:sz w:val="22"/>
      <w:szCs w:val="22"/>
      <w:lang w:val="en-US" w:eastAsia="en-US" w:bidi="ar-SA"/>
    </w:rPr>
  </w:style>
  <w:style w:type="character" w:customStyle="1" w:styleId="footnotemark">
    <w:name w:val="footnote mark"/>
    <w:hidden/>
    <w:rsid w:val="00C97CBD"/>
    <w:rPr>
      <w:rFonts w:ascii="Times New Roman" w:eastAsia="Times New Roman" w:hAnsi="Times New Roman" w:cs="Times New Roman"/>
      <w:color w:val="000000"/>
      <w:sz w:val="20"/>
      <w:vertAlign w:val="superscript"/>
    </w:rPr>
  </w:style>
  <w:style w:type="paragraph" w:styleId="EndnoteText">
    <w:name w:val="endnote text"/>
    <w:basedOn w:val="Normal"/>
    <w:link w:val="EndnoteTextChar"/>
    <w:uiPriority w:val="99"/>
    <w:semiHidden/>
    <w:unhideWhenUsed/>
    <w:rsid w:val="00C97CBD"/>
    <w:rPr>
      <w:rFonts w:ascii="Calibri" w:eastAsia="Calibri" w:hAnsi="Calibri"/>
    </w:rPr>
  </w:style>
  <w:style w:type="character" w:customStyle="1" w:styleId="EndnoteTextChar">
    <w:name w:val="Endnote Text Char"/>
    <w:basedOn w:val="DefaultParagraphFont"/>
    <w:link w:val="EndnoteText"/>
    <w:uiPriority w:val="99"/>
    <w:semiHidden/>
    <w:rsid w:val="00C97CBD"/>
    <w:rPr>
      <w:sz w:val="20"/>
      <w:szCs w:val="20"/>
    </w:rPr>
  </w:style>
  <w:style w:type="paragraph" w:styleId="TOCHeading">
    <w:name w:val="TOC Heading"/>
    <w:basedOn w:val="Heading1"/>
    <w:next w:val="Normal"/>
    <w:uiPriority w:val="39"/>
    <w:unhideWhenUsed/>
    <w:qFormat/>
    <w:rsid w:val="00F67304"/>
    <w:pPr>
      <w:keepLines/>
      <w:spacing w:before="480" w:after="0" w:line="276" w:lineRule="auto"/>
      <w:jc w:val="left"/>
      <w:outlineLvl w:val="9"/>
    </w:pPr>
    <w:rPr>
      <w:rFonts w:ascii="Calibri Light" w:eastAsia="MS Gothic" w:hAnsi="Calibri Light"/>
      <w:bCs/>
      <w:color w:val="2E74B5"/>
      <w:sz w:val="28"/>
      <w:szCs w:val="28"/>
      <w:lang w:eastAsia="ja-JP"/>
    </w:rPr>
  </w:style>
  <w:style w:type="paragraph" w:customStyle="1" w:styleId="m1183121659124621151gmail-kc">
    <w:name w:val="m_1183121659124621151gmail-kc"/>
    <w:basedOn w:val="Normal"/>
    <w:rsid w:val="008548F6"/>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232179">
      <w:bodyDiv w:val="1"/>
      <w:marLeft w:val="0"/>
      <w:marRight w:val="0"/>
      <w:marTop w:val="0"/>
      <w:marBottom w:val="0"/>
      <w:divBdr>
        <w:top w:val="none" w:sz="0" w:space="0" w:color="auto"/>
        <w:left w:val="none" w:sz="0" w:space="0" w:color="auto"/>
        <w:bottom w:val="none" w:sz="0" w:space="0" w:color="auto"/>
        <w:right w:val="none" w:sz="0" w:space="0" w:color="auto"/>
      </w:divBdr>
    </w:div>
    <w:div w:id="180473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1WH</b:Tag>
    <b:SourceType>Book</b:SourceType>
    <b:Guid>{2A8A3061-2B02-4186-8B8D-2DB64D9A95A2}</b:Guid>
    <b:Title>[1]	WHO, Conference of the parties to the WHO framework convention on tobacco control, Third session, Durban, South Africa, 17–22 November 2008, Decisions and Ancillary Documents, World Health Organization, Geneva, 2008, &lt;http://apps.who.int/gb/fctc/PDF/c</b:Title>
    <b:RefOrder>1</b:RefOrder>
  </b:Source>
</b:Sources>
</file>

<file path=customXml/itemProps1.xml><?xml version="1.0" encoding="utf-8"?>
<ds:datastoreItem xmlns:ds="http://schemas.openxmlformats.org/officeDocument/2006/customXml" ds:itemID="{BFA7ABBF-4D40-4D0E-A881-F9372B6D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15401</CharactersWithSpaces>
  <SharedDoc>false</SharedDoc>
  <HLinks>
    <vt:vector size="426" baseType="variant">
      <vt:variant>
        <vt:i4>917594</vt:i4>
      </vt:variant>
      <vt:variant>
        <vt:i4>348</vt:i4>
      </vt:variant>
      <vt:variant>
        <vt:i4>0</vt:i4>
      </vt:variant>
      <vt:variant>
        <vt:i4>5</vt:i4>
      </vt:variant>
      <vt:variant>
        <vt:lpwstr>http://apps.who.int/gb/fctc/PDF/cop3/FCTC_COP3_REC1-en.pdf</vt:lpwstr>
      </vt:variant>
      <vt:variant>
        <vt:lpwstr/>
      </vt:variant>
      <vt:variant>
        <vt:i4>917594</vt:i4>
      </vt:variant>
      <vt:variant>
        <vt:i4>345</vt:i4>
      </vt:variant>
      <vt:variant>
        <vt:i4>0</vt:i4>
      </vt:variant>
      <vt:variant>
        <vt:i4>5</vt:i4>
      </vt:variant>
      <vt:variant>
        <vt:lpwstr>http://apps.who.int/gb/fctc/PDF/cop3/FCTC_COP3_REC1-en.pdf</vt:lpwstr>
      </vt:variant>
      <vt:variant>
        <vt:lpwstr/>
      </vt:variant>
      <vt:variant>
        <vt:i4>917594</vt:i4>
      </vt:variant>
      <vt:variant>
        <vt:i4>342</vt:i4>
      </vt:variant>
      <vt:variant>
        <vt:i4>0</vt:i4>
      </vt:variant>
      <vt:variant>
        <vt:i4>5</vt:i4>
      </vt:variant>
      <vt:variant>
        <vt:lpwstr>http://apps.who.int/gb/fctc/PDF/cop3/FCTC_COP3_REC1-en.pdf</vt:lpwstr>
      </vt:variant>
      <vt:variant>
        <vt:lpwstr/>
      </vt:variant>
      <vt:variant>
        <vt:i4>6684785</vt:i4>
      </vt:variant>
      <vt:variant>
        <vt:i4>339</vt:i4>
      </vt:variant>
      <vt:variant>
        <vt:i4>0</vt:i4>
      </vt:variant>
      <vt:variant>
        <vt:i4>5</vt:i4>
      </vt:variant>
      <vt:variant>
        <vt:lpwstr>http://refhub.elsevier.com/S0165-9936(15)00005-9/sr0010</vt:lpwstr>
      </vt:variant>
      <vt:variant>
        <vt:lpwstr/>
      </vt:variant>
      <vt:variant>
        <vt:i4>6684785</vt:i4>
      </vt:variant>
      <vt:variant>
        <vt:i4>336</vt:i4>
      </vt:variant>
      <vt:variant>
        <vt:i4>0</vt:i4>
      </vt:variant>
      <vt:variant>
        <vt:i4>5</vt:i4>
      </vt:variant>
      <vt:variant>
        <vt:lpwstr>http://refhub.elsevier.com/S0165-9936(15)00005-9/sr0010</vt:lpwstr>
      </vt:variant>
      <vt:variant>
        <vt:lpwstr/>
      </vt:variant>
      <vt:variant>
        <vt:i4>6684785</vt:i4>
      </vt:variant>
      <vt:variant>
        <vt:i4>333</vt:i4>
      </vt:variant>
      <vt:variant>
        <vt:i4>0</vt:i4>
      </vt:variant>
      <vt:variant>
        <vt:i4>5</vt:i4>
      </vt:variant>
      <vt:variant>
        <vt:lpwstr>http://refhub.elsevier.com/S0165-9936(15)00005-9/sr0010</vt:lpwstr>
      </vt:variant>
      <vt:variant>
        <vt:lpwstr/>
      </vt:variant>
      <vt:variant>
        <vt:i4>6357105</vt:i4>
      </vt:variant>
      <vt:variant>
        <vt:i4>330</vt:i4>
      </vt:variant>
      <vt:variant>
        <vt:i4>0</vt:i4>
      </vt:variant>
      <vt:variant>
        <vt:i4>5</vt:i4>
      </vt:variant>
      <vt:variant>
        <vt:lpwstr>http://refhub.elsevier.com/S0165-9936(15)00005-9/sr0065</vt:lpwstr>
      </vt:variant>
      <vt:variant>
        <vt:lpwstr/>
      </vt:variant>
      <vt:variant>
        <vt:i4>6357105</vt:i4>
      </vt:variant>
      <vt:variant>
        <vt:i4>327</vt:i4>
      </vt:variant>
      <vt:variant>
        <vt:i4>0</vt:i4>
      </vt:variant>
      <vt:variant>
        <vt:i4>5</vt:i4>
      </vt:variant>
      <vt:variant>
        <vt:lpwstr>http://refhub.elsevier.com/S0165-9936(15)00005-9/sr0065</vt:lpwstr>
      </vt:variant>
      <vt:variant>
        <vt:lpwstr/>
      </vt:variant>
      <vt:variant>
        <vt:i4>6553713</vt:i4>
      </vt:variant>
      <vt:variant>
        <vt:i4>324</vt:i4>
      </vt:variant>
      <vt:variant>
        <vt:i4>0</vt:i4>
      </vt:variant>
      <vt:variant>
        <vt:i4>5</vt:i4>
      </vt:variant>
      <vt:variant>
        <vt:lpwstr>http://refhub.elsevier.com/S0165-9936(15)00005-9/sr0035</vt:lpwstr>
      </vt:variant>
      <vt:variant>
        <vt:lpwstr/>
      </vt:variant>
      <vt:variant>
        <vt:i4>6553713</vt:i4>
      </vt:variant>
      <vt:variant>
        <vt:i4>321</vt:i4>
      </vt:variant>
      <vt:variant>
        <vt:i4>0</vt:i4>
      </vt:variant>
      <vt:variant>
        <vt:i4>5</vt:i4>
      </vt:variant>
      <vt:variant>
        <vt:lpwstr>http://refhub.elsevier.com/S0165-9936(15)00005-9/sr0035</vt:lpwstr>
      </vt:variant>
      <vt:variant>
        <vt:lpwstr/>
      </vt:variant>
      <vt:variant>
        <vt:i4>6553713</vt:i4>
      </vt:variant>
      <vt:variant>
        <vt:i4>318</vt:i4>
      </vt:variant>
      <vt:variant>
        <vt:i4>0</vt:i4>
      </vt:variant>
      <vt:variant>
        <vt:i4>5</vt:i4>
      </vt:variant>
      <vt:variant>
        <vt:lpwstr>http://refhub.elsevier.com/S0165-9936(15)00005-9/sr0035</vt:lpwstr>
      </vt:variant>
      <vt:variant>
        <vt:lpwstr/>
      </vt:variant>
      <vt:variant>
        <vt:i4>6553713</vt:i4>
      </vt:variant>
      <vt:variant>
        <vt:i4>315</vt:i4>
      </vt:variant>
      <vt:variant>
        <vt:i4>0</vt:i4>
      </vt:variant>
      <vt:variant>
        <vt:i4>5</vt:i4>
      </vt:variant>
      <vt:variant>
        <vt:lpwstr>http://refhub.elsevier.com/S0165-9936(15)00005-9/sr0035</vt:lpwstr>
      </vt:variant>
      <vt:variant>
        <vt:lpwstr/>
      </vt:variant>
      <vt:variant>
        <vt:i4>6357105</vt:i4>
      </vt:variant>
      <vt:variant>
        <vt:i4>312</vt:i4>
      </vt:variant>
      <vt:variant>
        <vt:i4>0</vt:i4>
      </vt:variant>
      <vt:variant>
        <vt:i4>5</vt:i4>
      </vt:variant>
      <vt:variant>
        <vt:lpwstr>http://refhub.elsevier.com/S0165-9936(15)00005-9/sr0060</vt:lpwstr>
      </vt:variant>
      <vt:variant>
        <vt:lpwstr/>
      </vt:variant>
      <vt:variant>
        <vt:i4>3342450</vt:i4>
      </vt:variant>
      <vt:variant>
        <vt:i4>309</vt:i4>
      </vt:variant>
      <vt:variant>
        <vt:i4>0</vt:i4>
      </vt:variant>
      <vt:variant>
        <vt:i4>5</vt:i4>
      </vt:variant>
      <vt:variant>
        <vt:lpwstr>https://www.google.com.vn/url?sa=t&amp;rct=j&amp;q=&amp;esrc=s&amp;source=web&amp;cd=1&amp;ved=2ahUKEwin2c63i9jeAhWidt8KHRA3CAMQFjAAegQIBRAC&amp;url=http%3A%2F%2Fpublications.jrc.ec.europa.eu%2Frepository%2Fbitstream%2FJRC37472%2F7472%2520-%2520EUR22783EN_Geiss_Kotzias.pdf&amp;usg=AOvVaw32yEZVik9Sy8VcBJvHmblv</vt:lpwstr>
      </vt:variant>
      <vt:variant>
        <vt:lpwstr/>
      </vt:variant>
      <vt:variant>
        <vt:i4>65646</vt:i4>
      </vt:variant>
      <vt:variant>
        <vt:i4>306</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303</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300</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297</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294</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291</vt:i4>
      </vt:variant>
      <vt:variant>
        <vt:i4>0</vt:i4>
      </vt:variant>
      <vt:variant>
        <vt:i4>5</vt:i4>
      </vt:variant>
      <vt:variant>
        <vt:lpwstr>http://www.iso.org/iso/standards_development/technical_committees/other_bodies/iso_technical_committee.htm?commid=52158</vt:lpwstr>
      </vt:variant>
      <vt:variant>
        <vt:lpwstr/>
      </vt:variant>
      <vt:variant>
        <vt:i4>65646</vt:i4>
      </vt:variant>
      <vt:variant>
        <vt:i4>288</vt:i4>
      </vt:variant>
      <vt:variant>
        <vt:i4>0</vt:i4>
      </vt:variant>
      <vt:variant>
        <vt:i4>5</vt:i4>
      </vt:variant>
      <vt:variant>
        <vt:lpwstr>http://www.iso.org/iso/standards_development/technical_committees/other_bodies/iso_technical_committee.htm?commid=52158</vt:lpwstr>
      </vt:variant>
      <vt:variant>
        <vt:lpwstr/>
      </vt:variant>
      <vt:variant>
        <vt:i4>6750320</vt:i4>
      </vt:variant>
      <vt:variant>
        <vt:i4>285</vt:i4>
      </vt:variant>
      <vt:variant>
        <vt:i4>0</vt:i4>
      </vt:variant>
      <vt:variant>
        <vt:i4>5</vt:i4>
      </vt:variant>
      <vt:variant>
        <vt:lpwstr>http://refhub.elsevier.com/S0165-9936(15)00005-9/sr0100</vt:lpwstr>
      </vt:variant>
      <vt:variant>
        <vt:lpwstr/>
      </vt:variant>
      <vt:variant>
        <vt:i4>6750320</vt:i4>
      </vt:variant>
      <vt:variant>
        <vt:i4>282</vt:i4>
      </vt:variant>
      <vt:variant>
        <vt:i4>0</vt:i4>
      </vt:variant>
      <vt:variant>
        <vt:i4>5</vt:i4>
      </vt:variant>
      <vt:variant>
        <vt:lpwstr>http://refhub.elsevier.com/S0165-9936(15)00005-9/sr0100</vt:lpwstr>
      </vt:variant>
      <vt:variant>
        <vt:lpwstr/>
      </vt:variant>
      <vt:variant>
        <vt:i4>6291509</vt:i4>
      </vt:variant>
      <vt:variant>
        <vt:i4>279</vt:i4>
      </vt:variant>
      <vt:variant>
        <vt:i4>0</vt:i4>
      </vt:variant>
      <vt:variant>
        <vt:i4>5</vt:i4>
      </vt:variant>
      <vt:variant>
        <vt:lpwstr>https://www.iso.org/standard/28323.html</vt:lpwstr>
      </vt:variant>
      <vt:variant>
        <vt:lpwstr/>
      </vt:variant>
      <vt:variant>
        <vt:i4>6750320</vt:i4>
      </vt:variant>
      <vt:variant>
        <vt:i4>276</vt:i4>
      </vt:variant>
      <vt:variant>
        <vt:i4>0</vt:i4>
      </vt:variant>
      <vt:variant>
        <vt:i4>5</vt:i4>
      </vt:variant>
      <vt:variant>
        <vt:lpwstr>http://refhub.elsevier.com/S0165-9936(15)00005-9/sr0105</vt:lpwstr>
      </vt:variant>
      <vt:variant>
        <vt:lpwstr/>
      </vt:variant>
      <vt:variant>
        <vt:i4>6750320</vt:i4>
      </vt:variant>
      <vt:variant>
        <vt:i4>273</vt:i4>
      </vt:variant>
      <vt:variant>
        <vt:i4>0</vt:i4>
      </vt:variant>
      <vt:variant>
        <vt:i4>5</vt:i4>
      </vt:variant>
      <vt:variant>
        <vt:lpwstr>http://refhub.elsevier.com/S0165-9936(15)00005-9/sr0105</vt:lpwstr>
      </vt:variant>
      <vt:variant>
        <vt:lpwstr/>
      </vt:variant>
      <vt:variant>
        <vt:i4>7274552</vt:i4>
      </vt:variant>
      <vt:variant>
        <vt:i4>270</vt:i4>
      </vt:variant>
      <vt:variant>
        <vt:i4>0</vt:i4>
      </vt:variant>
      <vt:variant>
        <vt:i4>5</vt:i4>
      </vt:variant>
      <vt:variant>
        <vt:lpwstr>https://www.iso.org/standard/41168.html</vt:lpwstr>
      </vt:variant>
      <vt:variant>
        <vt:lpwstr/>
      </vt:variant>
      <vt:variant>
        <vt:i4>7209073</vt:i4>
      </vt:variant>
      <vt:variant>
        <vt:i4>267</vt:i4>
      </vt:variant>
      <vt:variant>
        <vt:i4>0</vt:i4>
      </vt:variant>
      <vt:variant>
        <vt:i4>5</vt:i4>
      </vt:variant>
      <vt:variant>
        <vt:lpwstr>http://refhub.elsevier.com/S0165-9936(15)00005-9/sr0095</vt:lpwstr>
      </vt:variant>
      <vt:variant>
        <vt:lpwstr/>
      </vt:variant>
      <vt:variant>
        <vt:i4>7209073</vt:i4>
      </vt:variant>
      <vt:variant>
        <vt:i4>264</vt:i4>
      </vt:variant>
      <vt:variant>
        <vt:i4>0</vt:i4>
      </vt:variant>
      <vt:variant>
        <vt:i4>5</vt:i4>
      </vt:variant>
      <vt:variant>
        <vt:lpwstr>http://refhub.elsevier.com/S0165-9936(15)00005-9/sr0095</vt:lpwstr>
      </vt:variant>
      <vt:variant>
        <vt:lpwstr/>
      </vt:variant>
      <vt:variant>
        <vt:i4>6488120</vt:i4>
      </vt:variant>
      <vt:variant>
        <vt:i4>261</vt:i4>
      </vt:variant>
      <vt:variant>
        <vt:i4>0</vt:i4>
      </vt:variant>
      <vt:variant>
        <vt:i4>5</vt:i4>
      </vt:variant>
      <vt:variant>
        <vt:lpwstr>https://www.iso.org/standard/53044.html</vt:lpwstr>
      </vt:variant>
      <vt:variant>
        <vt:lpwstr/>
      </vt:variant>
      <vt:variant>
        <vt:i4>6553661</vt:i4>
      </vt:variant>
      <vt:variant>
        <vt:i4>258</vt:i4>
      </vt:variant>
      <vt:variant>
        <vt:i4>0</vt:i4>
      </vt:variant>
      <vt:variant>
        <vt:i4>5</vt:i4>
      </vt:variant>
      <vt:variant>
        <vt:lpwstr>https://www.iso.org/standard/56744.html</vt:lpwstr>
      </vt:variant>
      <vt:variant>
        <vt:lpwstr/>
      </vt:variant>
      <vt:variant>
        <vt:i4>3211360</vt:i4>
      </vt:variant>
      <vt:variant>
        <vt:i4>255</vt:i4>
      </vt:variant>
      <vt:variant>
        <vt:i4>0</vt:i4>
      </vt:variant>
      <vt:variant>
        <vt:i4>5</vt:i4>
      </vt:variant>
      <vt:variant>
        <vt:lpwstr>https://www.coresta.org/sites/default/files/List_CRM-wHistory-ISO-SGTF_Sept2018.pdf</vt:lpwstr>
      </vt:variant>
      <vt:variant>
        <vt:lpwstr/>
      </vt:variant>
      <vt:variant>
        <vt:i4>6422641</vt:i4>
      </vt:variant>
      <vt:variant>
        <vt:i4>252</vt:i4>
      </vt:variant>
      <vt:variant>
        <vt:i4>0</vt:i4>
      </vt:variant>
      <vt:variant>
        <vt:i4>5</vt:i4>
      </vt:variant>
      <vt:variant>
        <vt:lpwstr>http://refhub.elsevier.com/S0165-9936(15)00005-9/sr0050</vt:lpwstr>
      </vt:variant>
      <vt:variant>
        <vt:lpwstr/>
      </vt:variant>
      <vt:variant>
        <vt:i4>6422641</vt:i4>
      </vt:variant>
      <vt:variant>
        <vt:i4>249</vt:i4>
      </vt:variant>
      <vt:variant>
        <vt:i4>0</vt:i4>
      </vt:variant>
      <vt:variant>
        <vt:i4>5</vt:i4>
      </vt:variant>
      <vt:variant>
        <vt:lpwstr>http://refhub.elsevier.com/S0165-9936(15)00005-9/sr0055</vt:lpwstr>
      </vt:variant>
      <vt:variant>
        <vt:lpwstr/>
      </vt:variant>
      <vt:variant>
        <vt:i4>6094858</vt:i4>
      </vt:variant>
      <vt:variant>
        <vt:i4>246</vt:i4>
      </vt:variant>
      <vt:variant>
        <vt:i4>0</vt:i4>
      </vt:variant>
      <vt:variant>
        <vt:i4>5</vt:i4>
      </vt:variant>
      <vt:variant>
        <vt:lpwstr>https://www.coresta.org/2017-collaborative-study-coresta-monitor-8-cm8-determination-test-piece-weight-tpm-water-nicotine</vt:lpwstr>
      </vt:variant>
      <vt:variant>
        <vt:lpwstr/>
      </vt:variant>
      <vt:variant>
        <vt:i4>2424844</vt:i4>
      </vt:variant>
      <vt:variant>
        <vt:i4>215</vt:i4>
      </vt:variant>
      <vt:variant>
        <vt:i4>0</vt:i4>
      </vt:variant>
      <vt:variant>
        <vt:i4>5</vt:i4>
      </vt:variant>
      <vt:variant>
        <vt:lpwstr/>
      </vt:variant>
      <vt:variant>
        <vt:lpwstr>_Toc9323722</vt:lpwstr>
      </vt:variant>
      <vt:variant>
        <vt:i4>2424844</vt:i4>
      </vt:variant>
      <vt:variant>
        <vt:i4>209</vt:i4>
      </vt:variant>
      <vt:variant>
        <vt:i4>0</vt:i4>
      </vt:variant>
      <vt:variant>
        <vt:i4>5</vt:i4>
      </vt:variant>
      <vt:variant>
        <vt:lpwstr/>
      </vt:variant>
      <vt:variant>
        <vt:lpwstr>_Toc9323721</vt:lpwstr>
      </vt:variant>
      <vt:variant>
        <vt:i4>2424844</vt:i4>
      </vt:variant>
      <vt:variant>
        <vt:i4>203</vt:i4>
      </vt:variant>
      <vt:variant>
        <vt:i4>0</vt:i4>
      </vt:variant>
      <vt:variant>
        <vt:i4>5</vt:i4>
      </vt:variant>
      <vt:variant>
        <vt:lpwstr/>
      </vt:variant>
      <vt:variant>
        <vt:lpwstr>_Toc9323720</vt:lpwstr>
      </vt:variant>
      <vt:variant>
        <vt:i4>2490380</vt:i4>
      </vt:variant>
      <vt:variant>
        <vt:i4>197</vt:i4>
      </vt:variant>
      <vt:variant>
        <vt:i4>0</vt:i4>
      </vt:variant>
      <vt:variant>
        <vt:i4>5</vt:i4>
      </vt:variant>
      <vt:variant>
        <vt:lpwstr/>
      </vt:variant>
      <vt:variant>
        <vt:lpwstr>_Toc9323719</vt:lpwstr>
      </vt:variant>
      <vt:variant>
        <vt:i4>2490380</vt:i4>
      </vt:variant>
      <vt:variant>
        <vt:i4>191</vt:i4>
      </vt:variant>
      <vt:variant>
        <vt:i4>0</vt:i4>
      </vt:variant>
      <vt:variant>
        <vt:i4>5</vt:i4>
      </vt:variant>
      <vt:variant>
        <vt:lpwstr/>
      </vt:variant>
      <vt:variant>
        <vt:lpwstr>_Toc9323718</vt:lpwstr>
      </vt:variant>
      <vt:variant>
        <vt:i4>2490380</vt:i4>
      </vt:variant>
      <vt:variant>
        <vt:i4>185</vt:i4>
      </vt:variant>
      <vt:variant>
        <vt:i4>0</vt:i4>
      </vt:variant>
      <vt:variant>
        <vt:i4>5</vt:i4>
      </vt:variant>
      <vt:variant>
        <vt:lpwstr/>
      </vt:variant>
      <vt:variant>
        <vt:lpwstr>_Toc9323717</vt:lpwstr>
      </vt:variant>
      <vt:variant>
        <vt:i4>2490380</vt:i4>
      </vt:variant>
      <vt:variant>
        <vt:i4>179</vt:i4>
      </vt:variant>
      <vt:variant>
        <vt:i4>0</vt:i4>
      </vt:variant>
      <vt:variant>
        <vt:i4>5</vt:i4>
      </vt:variant>
      <vt:variant>
        <vt:lpwstr/>
      </vt:variant>
      <vt:variant>
        <vt:lpwstr>_Toc9323716</vt:lpwstr>
      </vt:variant>
      <vt:variant>
        <vt:i4>2490380</vt:i4>
      </vt:variant>
      <vt:variant>
        <vt:i4>173</vt:i4>
      </vt:variant>
      <vt:variant>
        <vt:i4>0</vt:i4>
      </vt:variant>
      <vt:variant>
        <vt:i4>5</vt:i4>
      </vt:variant>
      <vt:variant>
        <vt:lpwstr/>
      </vt:variant>
      <vt:variant>
        <vt:lpwstr>_Toc9323715</vt:lpwstr>
      </vt:variant>
      <vt:variant>
        <vt:i4>2097154</vt:i4>
      </vt:variant>
      <vt:variant>
        <vt:i4>164</vt:i4>
      </vt:variant>
      <vt:variant>
        <vt:i4>0</vt:i4>
      </vt:variant>
      <vt:variant>
        <vt:i4>5</vt:i4>
      </vt:variant>
      <vt:variant>
        <vt:lpwstr/>
      </vt:variant>
      <vt:variant>
        <vt:lpwstr>_Toc9323972</vt:lpwstr>
      </vt:variant>
      <vt:variant>
        <vt:i4>2097154</vt:i4>
      </vt:variant>
      <vt:variant>
        <vt:i4>158</vt:i4>
      </vt:variant>
      <vt:variant>
        <vt:i4>0</vt:i4>
      </vt:variant>
      <vt:variant>
        <vt:i4>5</vt:i4>
      </vt:variant>
      <vt:variant>
        <vt:lpwstr/>
      </vt:variant>
      <vt:variant>
        <vt:lpwstr>_Toc9323971</vt:lpwstr>
      </vt:variant>
      <vt:variant>
        <vt:i4>2097154</vt:i4>
      </vt:variant>
      <vt:variant>
        <vt:i4>152</vt:i4>
      </vt:variant>
      <vt:variant>
        <vt:i4>0</vt:i4>
      </vt:variant>
      <vt:variant>
        <vt:i4>5</vt:i4>
      </vt:variant>
      <vt:variant>
        <vt:lpwstr/>
      </vt:variant>
      <vt:variant>
        <vt:lpwstr>_Toc9323970</vt:lpwstr>
      </vt:variant>
      <vt:variant>
        <vt:i4>2162690</vt:i4>
      </vt:variant>
      <vt:variant>
        <vt:i4>146</vt:i4>
      </vt:variant>
      <vt:variant>
        <vt:i4>0</vt:i4>
      </vt:variant>
      <vt:variant>
        <vt:i4>5</vt:i4>
      </vt:variant>
      <vt:variant>
        <vt:lpwstr/>
      </vt:variant>
      <vt:variant>
        <vt:lpwstr>_Toc9323969</vt:lpwstr>
      </vt:variant>
      <vt:variant>
        <vt:i4>2162690</vt:i4>
      </vt:variant>
      <vt:variant>
        <vt:i4>140</vt:i4>
      </vt:variant>
      <vt:variant>
        <vt:i4>0</vt:i4>
      </vt:variant>
      <vt:variant>
        <vt:i4>5</vt:i4>
      </vt:variant>
      <vt:variant>
        <vt:lpwstr/>
      </vt:variant>
      <vt:variant>
        <vt:lpwstr>_Toc9323968</vt:lpwstr>
      </vt:variant>
      <vt:variant>
        <vt:i4>2162690</vt:i4>
      </vt:variant>
      <vt:variant>
        <vt:i4>134</vt:i4>
      </vt:variant>
      <vt:variant>
        <vt:i4>0</vt:i4>
      </vt:variant>
      <vt:variant>
        <vt:i4>5</vt:i4>
      </vt:variant>
      <vt:variant>
        <vt:lpwstr/>
      </vt:variant>
      <vt:variant>
        <vt:lpwstr>_Toc9323967</vt:lpwstr>
      </vt:variant>
      <vt:variant>
        <vt:i4>2162690</vt:i4>
      </vt:variant>
      <vt:variant>
        <vt:i4>128</vt:i4>
      </vt:variant>
      <vt:variant>
        <vt:i4>0</vt:i4>
      </vt:variant>
      <vt:variant>
        <vt:i4>5</vt:i4>
      </vt:variant>
      <vt:variant>
        <vt:lpwstr/>
      </vt:variant>
      <vt:variant>
        <vt:lpwstr>_Toc9323966</vt:lpwstr>
      </vt:variant>
      <vt:variant>
        <vt:i4>2162690</vt:i4>
      </vt:variant>
      <vt:variant>
        <vt:i4>122</vt:i4>
      </vt:variant>
      <vt:variant>
        <vt:i4>0</vt:i4>
      </vt:variant>
      <vt:variant>
        <vt:i4>5</vt:i4>
      </vt:variant>
      <vt:variant>
        <vt:lpwstr/>
      </vt:variant>
      <vt:variant>
        <vt:lpwstr>_Toc9323965</vt:lpwstr>
      </vt:variant>
      <vt:variant>
        <vt:i4>2162690</vt:i4>
      </vt:variant>
      <vt:variant>
        <vt:i4>116</vt:i4>
      </vt:variant>
      <vt:variant>
        <vt:i4>0</vt:i4>
      </vt:variant>
      <vt:variant>
        <vt:i4>5</vt:i4>
      </vt:variant>
      <vt:variant>
        <vt:lpwstr/>
      </vt:variant>
      <vt:variant>
        <vt:lpwstr>_Toc9323964</vt:lpwstr>
      </vt:variant>
      <vt:variant>
        <vt:i4>2162690</vt:i4>
      </vt:variant>
      <vt:variant>
        <vt:i4>110</vt:i4>
      </vt:variant>
      <vt:variant>
        <vt:i4>0</vt:i4>
      </vt:variant>
      <vt:variant>
        <vt:i4>5</vt:i4>
      </vt:variant>
      <vt:variant>
        <vt:lpwstr/>
      </vt:variant>
      <vt:variant>
        <vt:lpwstr>_Toc9323963</vt:lpwstr>
      </vt:variant>
      <vt:variant>
        <vt:i4>2162690</vt:i4>
      </vt:variant>
      <vt:variant>
        <vt:i4>104</vt:i4>
      </vt:variant>
      <vt:variant>
        <vt:i4>0</vt:i4>
      </vt:variant>
      <vt:variant>
        <vt:i4>5</vt:i4>
      </vt:variant>
      <vt:variant>
        <vt:lpwstr/>
      </vt:variant>
      <vt:variant>
        <vt:lpwstr>_Toc9323962</vt:lpwstr>
      </vt:variant>
      <vt:variant>
        <vt:i4>2162690</vt:i4>
      </vt:variant>
      <vt:variant>
        <vt:i4>98</vt:i4>
      </vt:variant>
      <vt:variant>
        <vt:i4>0</vt:i4>
      </vt:variant>
      <vt:variant>
        <vt:i4>5</vt:i4>
      </vt:variant>
      <vt:variant>
        <vt:lpwstr/>
      </vt:variant>
      <vt:variant>
        <vt:lpwstr>_Toc9323961</vt:lpwstr>
      </vt:variant>
      <vt:variant>
        <vt:i4>2162690</vt:i4>
      </vt:variant>
      <vt:variant>
        <vt:i4>92</vt:i4>
      </vt:variant>
      <vt:variant>
        <vt:i4>0</vt:i4>
      </vt:variant>
      <vt:variant>
        <vt:i4>5</vt:i4>
      </vt:variant>
      <vt:variant>
        <vt:lpwstr/>
      </vt:variant>
      <vt:variant>
        <vt:lpwstr>_Toc9323960</vt:lpwstr>
      </vt:variant>
      <vt:variant>
        <vt:i4>2228226</vt:i4>
      </vt:variant>
      <vt:variant>
        <vt:i4>86</vt:i4>
      </vt:variant>
      <vt:variant>
        <vt:i4>0</vt:i4>
      </vt:variant>
      <vt:variant>
        <vt:i4>5</vt:i4>
      </vt:variant>
      <vt:variant>
        <vt:lpwstr/>
      </vt:variant>
      <vt:variant>
        <vt:lpwstr>_Toc9323959</vt:lpwstr>
      </vt:variant>
      <vt:variant>
        <vt:i4>2228226</vt:i4>
      </vt:variant>
      <vt:variant>
        <vt:i4>80</vt:i4>
      </vt:variant>
      <vt:variant>
        <vt:i4>0</vt:i4>
      </vt:variant>
      <vt:variant>
        <vt:i4>5</vt:i4>
      </vt:variant>
      <vt:variant>
        <vt:lpwstr/>
      </vt:variant>
      <vt:variant>
        <vt:lpwstr>_Toc9323958</vt:lpwstr>
      </vt:variant>
      <vt:variant>
        <vt:i4>2228226</vt:i4>
      </vt:variant>
      <vt:variant>
        <vt:i4>74</vt:i4>
      </vt:variant>
      <vt:variant>
        <vt:i4>0</vt:i4>
      </vt:variant>
      <vt:variant>
        <vt:i4>5</vt:i4>
      </vt:variant>
      <vt:variant>
        <vt:lpwstr/>
      </vt:variant>
      <vt:variant>
        <vt:lpwstr>_Toc9323957</vt:lpwstr>
      </vt:variant>
      <vt:variant>
        <vt:i4>2228226</vt:i4>
      </vt:variant>
      <vt:variant>
        <vt:i4>68</vt:i4>
      </vt:variant>
      <vt:variant>
        <vt:i4>0</vt:i4>
      </vt:variant>
      <vt:variant>
        <vt:i4>5</vt:i4>
      </vt:variant>
      <vt:variant>
        <vt:lpwstr/>
      </vt:variant>
      <vt:variant>
        <vt:lpwstr>_Toc9323956</vt:lpwstr>
      </vt:variant>
      <vt:variant>
        <vt:i4>2228226</vt:i4>
      </vt:variant>
      <vt:variant>
        <vt:i4>62</vt:i4>
      </vt:variant>
      <vt:variant>
        <vt:i4>0</vt:i4>
      </vt:variant>
      <vt:variant>
        <vt:i4>5</vt:i4>
      </vt:variant>
      <vt:variant>
        <vt:lpwstr/>
      </vt:variant>
      <vt:variant>
        <vt:lpwstr>_Toc9323955</vt:lpwstr>
      </vt:variant>
      <vt:variant>
        <vt:i4>2228226</vt:i4>
      </vt:variant>
      <vt:variant>
        <vt:i4>56</vt:i4>
      </vt:variant>
      <vt:variant>
        <vt:i4>0</vt:i4>
      </vt:variant>
      <vt:variant>
        <vt:i4>5</vt:i4>
      </vt:variant>
      <vt:variant>
        <vt:lpwstr/>
      </vt:variant>
      <vt:variant>
        <vt:lpwstr>_Toc9323954</vt:lpwstr>
      </vt:variant>
      <vt:variant>
        <vt:i4>2228226</vt:i4>
      </vt:variant>
      <vt:variant>
        <vt:i4>50</vt:i4>
      </vt:variant>
      <vt:variant>
        <vt:i4>0</vt:i4>
      </vt:variant>
      <vt:variant>
        <vt:i4>5</vt:i4>
      </vt:variant>
      <vt:variant>
        <vt:lpwstr/>
      </vt:variant>
      <vt:variant>
        <vt:lpwstr>_Toc9323953</vt:lpwstr>
      </vt:variant>
      <vt:variant>
        <vt:i4>2228226</vt:i4>
      </vt:variant>
      <vt:variant>
        <vt:i4>44</vt:i4>
      </vt:variant>
      <vt:variant>
        <vt:i4>0</vt:i4>
      </vt:variant>
      <vt:variant>
        <vt:i4>5</vt:i4>
      </vt:variant>
      <vt:variant>
        <vt:lpwstr/>
      </vt:variant>
      <vt:variant>
        <vt:lpwstr>_Toc9323952</vt:lpwstr>
      </vt:variant>
      <vt:variant>
        <vt:i4>2228226</vt:i4>
      </vt:variant>
      <vt:variant>
        <vt:i4>38</vt:i4>
      </vt:variant>
      <vt:variant>
        <vt:i4>0</vt:i4>
      </vt:variant>
      <vt:variant>
        <vt:i4>5</vt:i4>
      </vt:variant>
      <vt:variant>
        <vt:lpwstr/>
      </vt:variant>
      <vt:variant>
        <vt:lpwstr>_Toc9323951</vt:lpwstr>
      </vt:variant>
      <vt:variant>
        <vt:i4>2228226</vt:i4>
      </vt:variant>
      <vt:variant>
        <vt:i4>32</vt:i4>
      </vt:variant>
      <vt:variant>
        <vt:i4>0</vt:i4>
      </vt:variant>
      <vt:variant>
        <vt:i4>5</vt:i4>
      </vt:variant>
      <vt:variant>
        <vt:lpwstr/>
      </vt:variant>
      <vt:variant>
        <vt:lpwstr>_Toc9323950</vt:lpwstr>
      </vt:variant>
      <vt:variant>
        <vt:i4>2293762</vt:i4>
      </vt:variant>
      <vt:variant>
        <vt:i4>26</vt:i4>
      </vt:variant>
      <vt:variant>
        <vt:i4>0</vt:i4>
      </vt:variant>
      <vt:variant>
        <vt:i4>5</vt:i4>
      </vt:variant>
      <vt:variant>
        <vt:lpwstr/>
      </vt:variant>
      <vt:variant>
        <vt:lpwstr>_Toc9323949</vt:lpwstr>
      </vt:variant>
      <vt:variant>
        <vt:i4>2293762</vt:i4>
      </vt:variant>
      <vt:variant>
        <vt:i4>20</vt:i4>
      </vt:variant>
      <vt:variant>
        <vt:i4>0</vt:i4>
      </vt:variant>
      <vt:variant>
        <vt:i4>5</vt:i4>
      </vt:variant>
      <vt:variant>
        <vt:lpwstr/>
      </vt:variant>
      <vt:variant>
        <vt:lpwstr>_Toc9323948</vt:lpwstr>
      </vt:variant>
      <vt:variant>
        <vt:i4>2293762</vt:i4>
      </vt:variant>
      <vt:variant>
        <vt:i4>14</vt:i4>
      </vt:variant>
      <vt:variant>
        <vt:i4>0</vt:i4>
      </vt:variant>
      <vt:variant>
        <vt:i4>5</vt:i4>
      </vt:variant>
      <vt:variant>
        <vt:lpwstr/>
      </vt:variant>
      <vt:variant>
        <vt:lpwstr>_Toc9323947</vt:lpwstr>
      </vt:variant>
      <vt:variant>
        <vt:i4>2359298</vt:i4>
      </vt:variant>
      <vt:variant>
        <vt:i4>8</vt:i4>
      </vt:variant>
      <vt:variant>
        <vt:i4>0</vt:i4>
      </vt:variant>
      <vt:variant>
        <vt:i4>5</vt:i4>
      </vt:variant>
      <vt:variant>
        <vt:lpwstr/>
      </vt:variant>
      <vt:variant>
        <vt:lpwstr>_Toc9323938</vt:lpwstr>
      </vt:variant>
      <vt:variant>
        <vt:i4>2359298</vt:i4>
      </vt:variant>
      <vt:variant>
        <vt:i4>2</vt:i4>
      </vt:variant>
      <vt:variant>
        <vt:i4>0</vt:i4>
      </vt:variant>
      <vt:variant>
        <vt:i4>5</vt:i4>
      </vt:variant>
      <vt:variant>
        <vt:lpwstr/>
      </vt:variant>
      <vt:variant>
        <vt:lpwstr>_Toc9323937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Bạch Dương</dc:creator>
  <cp:lastModifiedBy>Vu Thi Hong Hanh</cp:lastModifiedBy>
  <cp:revision>3</cp:revision>
  <cp:lastPrinted>2020-03-16T04:00:00Z</cp:lastPrinted>
  <dcterms:created xsi:type="dcterms:W3CDTF">2020-08-19T02:42:00Z</dcterms:created>
  <dcterms:modified xsi:type="dcterms:W3CDTF">2020-08-20T04:58:00Z</dcterms:modified>
</cp:coreProperties>
</file>